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191919"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EPC项目招投标、造价、合同、结算、索赔与审计疑难问题解析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191919"/>
          <w:sz w:val="28"/>
          <w:szCs w:val="28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专题培训班</w:t>
      </w:r>
      <w:r>
        <w:rPr>
          <w:rFonts w:hint="eastAsia" w:ascii="方正小标宋_GBK" w:hAnsi="方正小标宋_GBK" w:eastAsia="方正小标宋_GBK" w:cs="方正小标宋_GBK"/>
          <w:b/>
          <w:bCs/>
          <w:color w:val="191919"/>
          <w:sz w:val="28"/>
          <w:szCs w:val="28"/>
          <w:highlight w:val="none"/>
          <w:shd w:val="clear" w:color="auto" w:fill="FFFFFF"/>
        </w:rPr>
        <w:t>报名回执表</w:t>
      </w:r>
    </w:p>
    <w:bookmarkEnd w:id="0"/>
    <w:tbl>
      <w:tblPr>
        <w:tblStyle w:val="4"/>
        <w:tblpPr w:leftFromText="180" w:rightFromText="180" w:vertAnchor="text" w:horzAnchor="page" w:tblpX="1222" w:tblpY="24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64"/>
        <w:gridCol w:w="11"/>
        <w:gridCol w:w="1067"/>
        <w:gridCol w:w="11"/>
        <w:gridCol w:w="888"/>
        <w:gridCol w:w="11"/>
        <w:gridCol w:w="942"/>
        <w:gridCol w:w="855"/>
        <w:gridCol w:w="210"/>
        <w:gridCol w:w="53"/>
        <w:gridCol w:w="666"/>
        <w:gridCol w:w="125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单位名称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行业类别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通讯地址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1200" w:firstLineChars="500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邮编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联 系 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职 务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电话/区号</w:t>
            </w:r>
          </w:p>
        </w:tc>
        <w:tc>
          <w:tcPr>
            <w:tcW w:w="31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传 真</w:t>
            </w:r>
          </w:p>
        </w:tc>
        <w:tc>
          <w:tcPr>
            <w:tcW w:w="1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E-mail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代表姓名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性 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职务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发票要求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1440" w:firstLineChars="600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□增值税普通发票         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发票信息 （专票请填写1-5全部信息；普票填写1-2信息）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1.开票名称：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2.纳税人识别号：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3.地址、电话：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4.开户行及账号：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5.开票代码（六位）：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住宿安排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单住□      标间□    订房数量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间 ；自行安排□；其他说明：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费用总额</w:t>
            </w:r>
          </w:p>
        </w:tc>
        <w:tc>
          <w:tcPr>
            <w:tcW w:w="5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  万     仟     佰     拾    元整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小写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付款方式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只接受银行汇款或转账，会议现场不安排收费                 □通过银行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指定收款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账户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ind w:right="-191" w:rightChars="-91"/>
              <w:outlineLvl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zh-CN"/>
              </w:rPr>
              <w:t xml:space="preserve">账户名称：北京中建政研信息咨询中心 </w:t>
            </w:r>
          </w:p>
          <w:p>
            <w:pPr>
              <w:widowControl/>
              <w:snapToGrid w:val="0"/>
              <w:spacing w:line="340" w:lineRule="exact"/>
              <w:ind w:right="-191" w:rightChars="-91"/>
              <w:outlineLvl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zh-CN"/>
              </w:rPr>
              <w:t>开 户 行：工商银行北京半壁店支行</w:t>
            </w:r>
          </w:p>
          <w:p>
            <w:pPr>
              <w:widowControl/>
              <w:snapToGrid w:val="0"/>
              <w:spacing w:line="340" w:lineRule="exact"/>
              <w:ind w:right="-191" w:rightChars="-91"/>
              <w:outlineLvl w:val="0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zh-CN"/>
              </w:rPr>
              <w:t>账    号：0200 2806 1920 0043 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6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您目前所做的项目是？目前所面临的问题有哪些？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3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                                        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napToGrid w:val="0"/>
              <w:spacing w:line="260" w:lineRule="exact"/>
              <w:ind w:firstLine="1440" w:firstLineChars="600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单位印章                       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                                           </w:t>
            </w:r>
          </w:p>
          <w:p>
            <w:pPr>
              <w:snapToGrid w:val="0"/>
              <w:spacing w:line="260" w:lineRule="exact"/>
              <w:ind w:firstLine="1200" w:firstLineChars="500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98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参加本次会议您想学习哪些内容？希望与专家交流的问题？                                             </w:t>
            </w:r>
          </w:p>
          <w:p>
            <w:pPr>
              <w:snapToGrid w:val="0"/>
              <w:spacing w:line="260" w:lineRule="exact"/>
              <w:jc w:val="lef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8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仿宋" w:hAnsi="仿宋" w:eastAsia="仿宋" w:cs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注：为保证培训质量,培训班名额有限,额满为止,请确定人员后及早报名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highlight w:val="none"/>
        </w:rPr>
      </w:pPr>
    </w:p>
    <w:p/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WQ3ZWFmZDVkNTEwY2Q4ZjcwYWM1NGY3MjMyMzUifQ=="/>
  </w:docVars>
  <w:rsids>
    <w:rsidRoot w:val="46645971"/>
    <w:rsid w:val="466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2023-02-06T06:10:00Z</dcterms:created>
  <dc:creator>辰萧紫薰</dc:creator>
  <cp:lastModifiedBy>辰萧紫薰</cp:lastModifiedBy>
  <dcterms:modified xsi:type="dcterms:W3CDTF">2023-02-06T06:10:36Z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0A7E12FF46CD4142AE97344A22B87D63</vt:lpwstr>
  </property>
</Properties>
</file>