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1F" w:rsidRDefault="00E2161F">
      <w:pPr>
        <w:snapToGrid w:val="0"/>
        <w:spacing w:line="360" w:lineRule="auto"/>
        <w:jc w:val="left"/>
        <w:rPr>
          <w:sz w:val="96"/>
          <w:szCs w:val="96"/>
        </w:rPr>
      </w:pPr>
      <w:r>
        <w:rPr>
          <w:noProof/>
        </w:rPr>
        <w:pict>
          <v:shapetype id="_x0000_t202" coordsize="21600,21600" o:spt="202" path="m,l,21600r21600,l21600,xe">
            <v:stroke joinstyle="miter"/>
            <v:path gradientshapeok="t" o:connecttype="rect"/>
          </v:shapetype>
          <v:shape id="_x0000_s1028" type="#_x0000_t202" style="position:absolute;margin-left:1.75pt;margin-top:-2.85pt;width:200pt;height:51.8pt;z-index:251661312;mso-position-horizontal-relative:margin;mso-position-vertical-relative:margin" stroked="f">
            <v:textbox inset="0,0,0,0">
              <w:txbxContent>
                <w:p w:rsidR="00E2161F" w:rsidRDefault="00E2161F">
                  <w:pPr>
                    <w:pStyle w:val="a0"/>
                  </w:pPr>
                  <w:r>
                    <w:t>ICS 91.100.40</w:t>
                  </w:r>
                </w:p>
                <w:p w:rsidR="00E2161F" w:rsidRDefault="00E2161F">
                  <w:pPr>
                    <w:pStyle w:val="a0"/>
                  </w:pPr>
                  <w:r>
                    <w:t>Q 14</w:t>
                  </w:r>
                </w:p>
              </w:txbxContent>
            </v:textbox>
            <w10:wrap anchorx="margin" anchory="margin"/>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9" type="#_x0000_t75" alt="GB" style="position:absolute;margin-left:303.2pt;margin-top:-2.85pt;width:110.5pt;height:56.7pt;z-index:251654144;visibility:visible;mso-position-horizontal-relative:margin;mso-position-vertical-relative:margin">
            <v:imagedata r:id="rId6" o:title=""/>
            <w10:wrap anchorx="margin" anchory="margin"/>
            <w10:anchorlock/>
          </v:shape>
        </w:pict>
      </w:r>
    </w:p>
    <w:p w:rsidR="00E2161F" w:rsidRDefault="00E2161F">
      <w:pPr>
        <w:jc w:val="center"/>
        <w:rPr>
          <w:b/>
          <w:sz w:val="48"/>
          <w:szCs w:val="48"/>
        </w:rPr>
      </w:pPr>
      <w:r>
        <w:rPr>
          <w:rFonts w:hint="eastAsia"/>
          <w:b/>
          <w:sz w:val="48"/>
          <w:szCs w:val="48"/>
        </w:rPr>
        <w:t>中</w:t>
      </w:r>
      <w:r>
        <w:rPr>
          <w:b/>
          <w:sz w:val="48"/>
          <w:szCs w:val="48"/>
        </w:rPr>
        <w:t xml:space="preserve"> </w:t>
      </w:r>
      <w:r>
        <w:rPr>
          <w:rFonts w:hint="eastAsia"/>
          <w:b/>
          <w:sz w:val="48"/>
          <w:szCs w:val="48"/>
        </w:rPr>
        <w:t>华</w:t>
      </w:r>
      <w:r>
        <w:rPr>
          <w:b/>
          <w:sz w:val="48"/>
          <w:szCs w:val="48"/>
        </w:rPr>
        <w:t xml:space="preserve"> </w:t>
      </w:r>
      <w:r>
        <w:rPr>
          <w:rFonts w:hint="eastAsia"/>
          <w:b/>
          <w:sz w:val="48"/>
          <w:szCs w:val="48"/>
        </w:rPr>
        <w:t>人</w:t>
      </w:r>
      <w:r>
        <w:rPr>
          <w:b/>
          <w:sz w:val="48"/>
          <w:szCs w:val="48"/>
        </w:rPr>
        <w:t xml:space="preserve"> </w:t>
      </w:r>
      <w:r>
        <w:rPr>
          <w:rFonts w:hint="eastAsia"/>
          <w:b/>
          <w:sz w:val="48"/>
          <w:szCs w:val="48"/>
        </w:rPr>
        <w:t>民</w:t>
      </w:r>
      <w:r>
        <w:rPr>
          <w:b/>
          <w:sz w:val="48"/>
          <w:szCs w:val="48"/>
        </w:rPr>
        <w:t xml:space="preserve"> </w:t>
      </w:r>
      <w:r>
        <w:rPr>
          <w:rFonts w:hint="eastAsia"/>
          <w:b/>
          <w:sz w:val="48"/>
          <w:szCs w:val="48"/>
        </w:rPr>
        <w:t>共</w:t>
      </w:r>
      <w:r>
        <w:rPr>
          <w:b/>
          <w:sz w:val="48"/>
          <w:szCs w:val="48"/>
        </w:rPr>
        <w:t xml:space="preserve"> </w:t>
      </w:r>
      <w:r>
        <w:rPr>
          <w:rFonts w:hint="eastAsia"/>
          <w:b/>
          <w:sz w:val="48"/>
          <w:szCs w:val="48"/>
        </w:rPr>
        <w:t>和</w:t>
      </w:r>
      <w:r>
        <w:rPr>
          <w:b/>
          <w:sz w:val="48"/>
          <w:szCs w:val="48"/>
        </w:rPr>
        <w:t xml:space="preserve"> </w:t>
      </w:r>
      <w:r>
        <w:rPr>
          <w:rFonts w:hint="eastAsia"/>
          <w:b/>
          <w:sz w:val="48"/>
          <w:szCs w:val="48"/>
        </w:rPr>
        <w:t>国</w:t>
      </w:r>
      <w:r>
        <w:rPr>
          <w:b/>
          <w:sz w:val="48"/>
          <w:szCs w:val="48"/>
        </w:rPr>
        <w:t xml:space="preserve"> </w:t>
      </w:r>
      <w:r>
        <w:rPr>
          <w:rFonts w:hint="eastAsia"/>
          <w:b/>
          <w:sz w:val="48"/>
          <w:szCs w:val="48"/>
        </w:rPr>
        <w:t>国</w:t>
      </w:r>
      <w:r>
        <w:rPr>
          <w:b/>
          <w:sz w:val="48"/>
          <w:szCs w:val="48"/>
        </w:rPr>
        <w:t xml:space="preserve"> </w:t>
      </w:r>
      <w:r>
        <w:rPr>
          <w:rFonts w:hint="eastAsia"/>
          <w:b/>
          <w:sz w:val="48"/>
          <w:szCs w:val="48"/>
        </w:rPr>
        <w:t>家</w:t>
      </w:r>
      <w:r>
        <w:rPr>
          <w:b/>
          <w:sz w:val="48"/>
          <w:szCs w:val="48"/>
        </w:rPr>
        <w:t xml:space="preserve"> </w:t>
      </w:r>
      <w:r>
        <w:rPr>
          <w:rFonts w:hint="eastAsia"/>
          <w:b/>
          <w:sz w:val="48"/>
          <w:szCs w:val="48"/>
        </w:rPr>
        <w:t>标</w:t>
      </w:r>
      <w:r>
        <w:rPr>
          <w:b/>
          <w:sz w:val="48"/>
          <w:szCs w:val="48"/>
        </w:rPr>
        <w:t xml:space="preserve"> </w:t>
      </w:r>
      <w:r>
        <w:rPr>
          <w:rFonts w:hint="eastAsia"/>
          <w:b/>
          <w:sz w:val="48"/>
          <w:szCs w:val="48"/>
        </w:rPr>
        <w:t>准</w:t>
      </w:r>
    </w:p>
    <w:p w:rsidR="00E2161F" w:rsidRDefault="00E2161F">
      <w:pPr>
        <w:ind w:right="360"/>
        <w:jc w:val="right"/>
        <w:rPr>
          <w:b/>
          <w:bCs/>
          <w:szCs w:val="21"/>
        </w:rPr>
      </w:pPr>
      <w:bookmarkStart w:id="0" w:name="_Toc230511563"/>
      <w:bookmarkStart w:id="1" w:name="_Toc225160130"/>
      <w:bookmarkStart w:id="2" w:name="_Toc230511648"/>
      <w:bookmarkStart w:id="3" w:name="_Toc225159919"/>
    </w:p>
    <w:p w:rsidR="00E2161F" w:rsidRDefault="00E2161F">
      <w:pPr>
        <w:ind w:right="360"/>
        <w:jc w:val="right"/>
        <w:rPr>
          <w:b/>
          <w:bCs/>
          <w:sz w:val="36"/>
          <w:szCs w:val="36"/>
        </w:rPr>
      </w:pPr>
      <w:r>
        <w:rPr>
          <w:b/>
          <w:bCs/>
          <w:sz w:val="36"/>
          <w:szCs w:val="36"/>
        </w:rPr>
        <w:t>GB/T ***—20**</w:t>
      </w:r>
      <w:bookmarkEnd w:id="0"/>
      <w:bookmarkEnd w:id="1"/>
      <w:bookmarkEnd w:id="2"/>
      <w:bookmarkEnd w:id="3"/>
    </w:p>
    <w:p w:rsidR="00E2161F" w:rsidRDefault="00E2161F">
      <w:pPr>
        <w:jc w:val="center"/>
        <w:rPr>
          <w:sz w:val="36"/>
        </w:rPr>
      </w:pPr>
      <w:r>
        <w:rPr>
          <w:noProof/>
        </w:rPr>
        <w:pict>
          <v:line id="Line 127" o:spid="_x0000_s1030" style="position:absolute;left:0;text-align:left;z-index:251655168" from="10.5pt,1.9pt" to="424.5pt,1.95pt">
            <w10:anchorlock/>
          </v:line>
        </w:pict>
      </w:r>
    </w:p>
    <w:p w:rsidR="00E2161F" w:rsidRDefault="00E2161F">
      <w:pPr>
        <w:jc w:val="center"/>
        <w:rPr>
          <w:sz w:val="36"/>
        </w:rPr>
      </w:pPr>
    </w:p>
    <w:p w:rsidR="00E2161F" w:rsidRDefault="00E2161F">
      <w:pPr>
        <w:jc w:val="center"/>
        <w:rPr>
          <w:sz w:val="36"/>
        </w:rPr>
      </w:pPr>
    </w:p>
    <w:p w:rsidR="00E2161F" w:rsidRDefault="00E2161F">
      <w:pPr>
        <w:jc w:val="center"/>
        <w:rPr>
          <w:sz w:val="36"/>
        </w:rPr>
      </w:pPr>
    </w:p>
    <w:p w:rsidR="00E2161F" w:rsidRDefault="00E2161F">
      <w:pPr>
        <w:snapToGrid w:val="0"/>
        <w:spacing w:line="360" w:lineRule="auto"/>
        <w:jc w:val="center"/>
        <w:rPr>
          <w:rFonts w:eastAsia="黑体"/>
          <w:sz w:val="52"/>
          <w:szCs w:val="52"/>
        </w:rPr>
      </w:pPr>
      <w:r>
        <w:rPr>
          <w:rFonts w:eastAsia="黑体" w:hint="eastAsia"/>
          <w:sz w:val="52"/>
          <w:szCs w:val="52"/>
        </w:rPr>
        <w:t>植</w:t>
      </w:r>
      <w:r>
        <w:rPr>
          <w:rFonts w:eastAsia="黑体"/>
          <w:sz w:val="52"/>
          <w:szCs w:val="52"/>
        </w:rPr>
        <w:t xml:space="preserve"> </w:t>
      </w:r>
      <w:r>
        <w:rPr>
          <w:rFonts w:eastAsia="黑体" w:hint="eastAsia"/>
          <w:sz w:val="52"/>
          <w:szCs w:val="52"/>
        </w:rPr>
        <w:t>生</w:t>
      </w:r>
      <w:r>
        <w:rPr>
          <w:rFonts w:eastAsia="黑体"/>
          <w:sz w:val="52"/>
          <w:szCs w:val="52"/>
        </w:rPr>
        <w:t xml:space="preserve"> </w:t>
      </w:r>
      <w:r>
        <w:rPr>
          <w:rFonts w:eastAsia="黑体" w:hint="eastAsia"/>
          <w:sz w:val="52"/>
          <w:szCs w:val="52"/>
        </w:rPr>
        <w:t>混</w:t>
      </w:r>
      <w:r>
        <w:rPr>
          <w:rFonts w:eastAsia="黑体"/>
          <w:sz w:val="52"/>
          <w:szCs w:val="52"/>
        </w:rPr>
        <w:t xml:space="preserve"> </w:t>
      </w:r>
      <w:r>
        <w:rPr>
          <w:rFonts w:eastAsia="黑体" w:hint="eastAsia"/>
          <w:sz w:val="52"/>
          <w:szCs w:val="52"/>
        </w:rPr>
        <w:t>凝</w:t>
      </w:r>
      <w:r>
        <w:rPr>
          <w:rFonts w:eastAsia="黑体"/>
          <w:sz w:val="52"/>
          <w:szCs w:val="52"/>
        </w:rPr>
        <w:t xml:space="preserve"> </w:t>
      </w:r>
      <w:r>
        <w:rPr>
          <w:rFonts w:eastAsia="黑体" w:hint="eastAsia"/>
          <w:sz w:val="52"/>
          <w:szCs w:val="52"/>
        </w:rPr>
        <w:t>土</w:t>
      </w:r>
    </w:p>
    <w:p w:rsidR="00E2161F" w:rsidRDefault="00E2161F">
      <w:pPr>
        <w:snapToGrid w:val="0"/>
        <w:spacing w:line="360" w:lineRule="auto"/>
        <w:jc w:val="center"/>
        <w:rPr>
          <w:rFonts w:eastAsia="黑体"/>
          <w:b/>
          <w:bCs/>
          <w:sz w:val="28"/>
          <w:szCs w:val="28"/>
        </w:rPr>
      </w:pPr>
      <w:r>
        <w:rPr>
          <w:rFonts w:eastAsia="黑体"/>
          <w:b/>
          <w:bCs/>
          <w:sz w:val="28"/>
          <w:szCs w:val="28"/>
        </w:rPr>
        <w:t>Planting Concrete</w:t>
      </w:r>
    </w:p>
    <w:p w:rsidR="00E2161F" w:rsidRDefault="00E2161F">
      <w:pPr>
        <w:jc w:val="center"/>
        <w:rPr>
          <w:sz w:val="36"/>
        </w:rPr>
      </w:pPr>
      <w:r>
        <w:rPr>
          <w:rFonts w:hint="eastAsia"/>
          <w:sz w:val="36"/>
        </w:rPr>
        <w:t>（征求意见稿）</w:t>
      </w:r>
    </w:p>
    <w:p w:rsidR="00E2161F" w:rsidRDefault="00E2161F">
      <w:pPr>
        <w:jc w:val="center"/>
        <w:rPr>
          <w:sz w:val="36"/>
        </w:rPr>
      </w:pPr>
    </w:p>
    <w:p w:rsidR="00E2161F" w:rsidRDefault="00E2161F">
      <w:pPr>
        <w:jc w:val="center"/>
        <w:rPr>
          <w:sz w:val="36"/>
        </w:rPr>
      </w:pPr>
    </w:p>
    <w:p w:rsidR="00E2161F" w:rsidRDefault="00E2161F">
      <w:pPr>
        <w:jc w:val="center"/>
        <w:rPr>
          <w:sz w:val="36"/>
        </w:rPr>
      </w:pPr>
    </w:p>
    <w:p w:rsidR="00E2161F" w:rsidRDefault="00E2161F">
      <w:pPr>
        <w:jc w:val="center"/>
        <w:rPr>
          <w:sz w:val="36"/>
        </w:rPr>
      </w:pPr>
    </w:p>
    <w:p w:rsidR="00E2161F" w:rsidRDefault="00E2161F">
      <w:pPr>
        <w:jc w:val="center"/>
        <w:rPr>
          <w:sz w:val="36"/>
        </w:rPr>
      </w:pPr>
    </w:p>
    <w:p w:rsidR="00E2161F" w:rsidRDefault="00E2161F">
      <w:pPr>
        <w:jc w:val="center"/>
        <w:rPr>
          <w:sz w:val="15"/>
          <w:szCs w:val="15"/>
        </w:rPr>
      </w:pPr>
    </w:p>
    <w:p w:rsidR="00E2161F" w:rsidRDefault="00E2161F">
      <w:pPr>
        <w:jc w:val="center"/>
        <w:rPr>
          <w:sz w:val="15"/>
          <w:szCs w:val="15"/>
        </w:rPr>
      </w:pPr>
    </w:p>
    <w:p w:rsidR="00E2161F" w:rsidRDefault="00E2161F">
      <w:pPr>
        <w:jc w:val="center"/>
        <w:rPr>
          <w:sz w:val="15"/>
          <w:szCs w:val="15"/>
        </w:rPr>
      </w:pPr>
    </w:p>
    <w:p w:rsidR="00E2161F" w:rsidRDefault="00E2161F">
      <w:pPr>
        <w:snapToGrid w:val="0"/>
        <w:spacing w:line="240" w:lineRule="atLeast"/>
        <w:jc w:val="center"/>
        <w:rPr>
          <w:sz w:val="10"/>
          <w:szCs w:val="10"/>
        </w:rPr>
      </w:pPr>
    </w:p>
    <w:p w:rsidR="00E2161F" w:rsidRDefault="00E2161F">
      <w:pPr>
        <w:snapToGrid w:val="0"/>
        <w:spacing w:line="240" w:lineRule="atLeast"/>
        <w:jc w:val="center"/>
        <w:rPr>
          <w:sz w:val="10"/>
          <w:szCs w:val="10"/>
        </w:rPr>
      </w:pPr>
    </w:p>
    <w:p w:rsidR="00E2161F" w:rsidRDefault="00E2161F">
      <w:pPr>
        <w:tabs>
          <w:tab w:val="left" w:pos="885"/>
        </w:tabs>
        <w:jc w:val="center"/>
        <w:rPr>
          <w:rFonts w:eastAsia="黑体"/>
          <w:sz w:val="28"/>
          <w:szCs w:val="28"/>
        </w:rPr>
      </w:pPr>
      <w:r>
        <w:rPr>
          <w:rFonts w:eastAsia="黑体"/>
          <w:sz w:val="28"/>
          <w:szCs w:val="28"/>
        </w:rPr>
        <w:t xml:space="preserve">2020-**-** </w:t>
      </w:r>
      <w:r>
        <w:rPr>
          <w:rFonts w:eastAsia="黑体" w:hint="eastAsia"/>
          <w:sz w:val="28"/>
          <w:szCs w:val="28"/>
        </w:rPr>
        <w:t>发布</w:t>
      </w:r>
      <w:r>
        <w:rPr>
          <w:rFonts w:eastAsia="黑体"/>
          <w:sz w:val="28"/>
          <w:szCs w:val="28"/>
        </w:rPr>
        <w:t xml:space="preserve">                             2021-**-** </w:t>
      </w:r>
      <w:r>
        <w:rPr>
          <w:rFonts w:eastAsia="黑体" w:hint="eastAsia"/>
          <w:sz w:val="28"/>
          <w:szCs w:val="28"/>
        </w:rPr>
        <w:t>实施</w:t>
      </w:r>
    </w:p>
    <w:p w:rsidR="00E2161F" w:rsidRDefault="00E2161F">
      <w:pPr>
        <w:jc w:val="center"/>
        <w:rPr>
          <w:sz w:val="10"/>
          <w:szCs w:val="4"/>
        </w:rPr>
      </w:pPr>
      <w:r>
        <w:rPr>
          <w:noProof/>
        </w:rPr>
        <w:pict>
          <v:rect id="Text Box 290" o:spid="_x0000_s1031" style="position:absolute;left:0;text-align:left;margin-left:340.6pt;margin-top:8.6pt;width:62.2pt;height:35.1pt;z-index:251656192" stroked="f">
            <v:textbox>
              <w:txbxContent>
                <w:p w:rsidR="00E2161F" w:rsidRDefault="00E2161F">
                  <w:pPr>
                    <w:rPr>
                      <w:rFonts w:ascii="黑体" w:eastAsia="黑体" w:hAnsi="黑体"/>
                      <w:sz w:val="28"/>
                      <w:szCs w:val="28"/>
                    </w:rPr>
                  </w:pPr>
                  <w:r>
                    <w:rPr>
                      <w:rFonts w:ascii="黑体" w:eastAsia="黑体" w:hAnsi="黑体" w:hint="eastAsia"/>
                      <w:sz w:val="28"/>
                      <w:szCs w:val="28"/>
                    </w:rPr>
                    <w:t>发</w:t>
                  </w:r>
                  <w:r>
                    <w:rPr>
                      <w:rFonts w:ascii="黑体" w:eastAsia="黑体" w:hAnsi="黑体"/>
                      <w:sz w:val="28"/>
                      <w:szCs w:val="28"/>
                    </w:rPr>
                    <w:t xml:space="preserve"> </w:t>
                  </w:r>
                  <w:r>
                    <w:rPr>
                      <w:rFonts w:ascii="黑体" w:eastAsia="黑体" w:hAnsi="黑体" w:hint="eastAsia"/>
                      <w:sz w:val="28"/>
                      <w:szCs w:val="28"/>
                    </w:rPr>
                    <w:t>布</w:t>
                  </w:r>
                </w:p>
              </w:txbxContent>
            </v:textbox>
            <w10:anchorlock/>
          </v:rect>
        </w:pict>
      </w:r>
      <w:r>
        <w:rPr>
          <w:noProof/>
        </w:rPr>
        <w:pict>
          <v:rect id="Text Box 291" o:spid="_x0000_s1032" style="position:absolute;left:0;text-align:left;margin-left:27.35pt;margin-top:3.55pt;width:307.55pt;height:56.85pt;z-index:251657216" stroked="f">
            <v:textbox>
              <w:txbxContent>
                <w:p w:rsidR="00E2161F" w:rsidRPr="002C46DF" w:rsidRDefault="00E2161F" w:rsidP="002C46DF">
                  <w:pPr>
                    <w:snapToGrid w:val="0"/>
                    <w:spacing w:line="360" w:lineRule="auto"/>
                    <w:jc w:val="distribute"/>
                    <w:rPr>
                      <w:rFonts w:ascii="黑体" w:eastAsia="黑体" w:hAnsi="黑体"/>
                      <w:sz w:val="28"/>
                      <w:szCs w:val="28"/>
                    </w:rPr>
                  </w:pPr>
                  <w:r>
                    <w:rPr>
                      <w:rFonts w:ascii="黑体" w:eastAsia="黑体" w:hAnsi="黑体" w:hint="eastAsia"/>
                      <w:sz w:val="28"/>
                      <w:szCs w:val="28"/>
                    </w:rPr>
                    <w:t>中华人民共和国</w:t>
                  </w:r>
                  <w:r w:rsidRPr="002C46DF">
                    <w:rPr>
                      <w:rFonts w:ascii="黑体" w:eastAsia="黑体" w:hAnsi="黑体" w:hint="eastAsia"/>
                      <w:sz w:val="28"/>
                      <w:szCs w:val="28"/>
                    </w:rPr>
                    <w:t>国家市场监督管理总局</w:t>
                  </w:r>
                </w:p>
                <w:p w:rsidR="00E2161F" w:rsidRDefault="00E2161F">
                  <w:pPr>
                    <w:snapToGrid w:val="0"/>
                    <w:spacing w:line="360" w:lineRule="auto"/>
                    <w:jc w:val="distribute"/>
                    <w:rPr>
                      <w:rFonts w:ascii="黑体" w:eastAsia="黑体" w:hAnsi="黑体"/>
                      <w:sz w:val="28"/>
                      <w:szCs w:val="28"/>
                    </w:rPr>
                  </w:pPr>
                  <w:r>
                    <w:rPr>
                      <w:rFonts w:ascii="黑体" w:eastAsia="黑体" w:hAnsi="黑体" w:hint="eastAsia"/>
                      <w:sz w:val="28"/>
                      <w:szCs w:val="28"/>
                    </w:rPr>
                    <w:t>中国国家标准化管理委员会</w:t>
                  </w:r>
                </w:p>
              </w:txbxContent>
            </v:textbox>
            <w10:anchorlock/>
          </v:rect>
        </w:pict>
      </w:r>
      <w:r>
        <w:rPr>
          <w:noProof/>
        </w:rPr>
        <w:pict>
          <v:line id="Line 292" o:spid="_x0000_s1033" style="position:absolute;left:0;text-align:left;z-index:251658240" from="0,0" to="414pt,.05pt">
            <w10:anchorlock/>
          </v:line>
        </w:pict>
      </w:r>
    </w:p>
    <w:p w:rsidR="00E2161F" w:rsidRDefault="00E2161F">
      <w:pPr>
        <w:jc w:val="center"/>
        <w:rPr>
          <w:sz w:val="36"/>
        </w:rPr>
      </w:pPr>
    </w:p>
    <w:p w:rsidR="00E2161F" w:rsidRDefault="00E2161F">
      <w:pPr>
        <w:tabs>
          <w:tab w:val="center" w:pos="4153"/>
        </w:tabs>
        <w:jc w:val="center"/>
        <w:outlineLvl w:val="0"/>
        <w:rPr>
          <w:rFonts w:eastAsia="黑体"/>
          <w:sz w:val="28"/>
          <w:szCs w:val="28"/>
        </w:rPr>
        <w:sectPr w:rsidR="00E2161F">
          <w:headerReference w:type="default" r:id="rId7"/>
          <w:footerReference w:type="default" r:id="rId8"/>
          <w:headerReference w:type="first" r:id="rId9"/>
          <w:footerReference w:type="first" r:id="rId10"/>
          <w:pgSz w:w="11906" w:h="16838"/>
          <w:pgMar w:top="1440" w:right="1797" w:bottom="1440" w:left="1797" w:header="851" w:footer="992" w:gutter="0"/>
          <w:pgNumType w:start="1"/>
          <w:cols w:space="720"/>
          <w:titlePg/>
          <w:docGrid w:type="lines" w:linePitch="312"/>
        </w:sectPr>
      </w:pPr>
      <w:bookmarkStart w:id="4" w:name="_Toc225159920"/>
      <w:bookmarkStart w:id="5" w:name="_Toc225160131"/>
    </w:p>
    <w:p w:rsidR="00E2161F" w:rsidRDefault="00E2161F">
      <w:pPr>
        <w:jc w:val="center"/>
        <w:rPr>
          <w:rFonts w:eastAsia="黑体"/>
          <w:szCs w:val="21"/>
        </w:rPr>
      </w:pPr>
      <w:bookmarkStart w:id="6" w:name="_Toc230511565"/>
      <w:bookmarkStart w:id="7" w:name="_Toc230511650"/>
    </w:p>
    <w:p w:rsidR="00E2161F" w:rsidRDefault="00E2161F">
      <w:pPr>
        <w:jc w:val="center"/>
        <w:rPr>
          <w:rFonts w:eastAsia="黑体"/>
          <w:szCs w:val="21"/>
        </w:rPr>
      </w:pPr>
    </w:p>
    <w:p w:rsidR="00E2161F" w:rsidRDefault="00E2161F">
      <w:pPr>
        <w:jc w:val="center"/>
        <w:rPr>
          <w:rFonts w:eastAsia="黑体"/>
          <w:sz w:val="32"/>
          <w:szCs w:val="32"/>
        </w:rPr>
      </w:pPr>
      <w:r>
        <w:rPr>
          <w:rFonts w:eastAsia="黑体" w:hint="eastAsia"/>
          <w:sz w:val="32"/>
          <w:szCs w:val="32"/>
        </w:rPr>
        <w:t>目</w:t>
      </w:r>
      <w:r>
        <w:rPr>
          <w:rFonts w:eastAsia="黑体"/>
          <w:sz w:val="32"/>
          <w:szCs w:val="32"/>
        </w:rPr>
        <w:t xml:space="preserve">  </w:t>
      </w:r>
      <w:r>
        <w:rPr>
          <w:rFonts w:eastAsia="黑体" w:hint="eastAsia"/>
          <w:sz w:val="32"/>
          <w:szCs w:val="32"/>
        </w:rPr>
        <w:t>次</w:t>
      </w:r>
      <w:bookmarkEnd w:id="4"/>
      <w:bookmarkEnd w:id="5"/>
      <w:bookmarkEnd w:id="6"/>
      <w:bookmarkEnd w:id="7"/>
    </w:p>
    <w:p w:rsidR="00E2161F" w:rsidRDefault="00E2161F">
      <w:pPr>
        <w:pStyle w:val="TOC1"/>
        <w:tabs>
          <w:tab w:val="right" w:leader="hyphen" w:pos="8312"/>
        </w:tabs>
        <w:rPr>
          <w:szCs w:val="21"/>
        </w:rPr>
      </w:pPr>
    </w:p>
    <w:p w:rsidR="00E2161F" w:rsidRDefault="00E2161F">
      <w:pPr>
        <w:pStyle w:val="TOC1"/>
        <w:tabs>
          <w:tab w:val="right" w:leader="hyphen" w:pos="8312"/>
        </w:tabs>
        <w:snapToGrid w:val="0"/>
        <w:spacing w:line="360" w:lineRule="auto"/>
        <w:rPr>
          <w:rFonts w:ascii="黑体" w:eastAsia="黑体"/>
        </w:rPr>
      </w:pPr>
      <w:r>
        <w:rPr>
          <w:szCs w:val="21"/>
        </w:rPr>
        <w:fldChar w:fldCharType="begin"/>
      </w:r>
      <w:r>
        <w:rPr>
          <w:szCs w:val="21"/>
        </w:rPr>
        <w:instrText xml:space="preserve"> TOC \o "1-1" \h \z \u </w:instrText>
      </w:r>
      <w:r>
        <w:rPr>
          <w:szCs w:val="21"/>
        </w:rPr>
        <w:fldChar w:fldCharType="separate"/>
      </w:r>
      <w:hyperlink w:anchor="_Toc20967" w:history="1">
        <w:r>
          <w:rPr>
            <w:rFonts w:ascii="黑体" w:hAnsi="黑体" w:hint="eastAsia"/>
            <w:szCs w:val="36"/>
          </w:rPr>
          <w:t>前</w:t>
        </w:r>
        <w:r>
          <w:rPr>
            <w:rFonts w:ascii="黑体" w:hAnsi="黑体"/>
            <w:szCs w:val="36"/>
          </w:rPr>
          <w:t xml:space="preserve">  </w:t>
        </w:r>
        <w:r>
          <w:rPr>
            <w:rFonts w:ascii="黑体" w:hAnsi="黑体" w:hint="eastAsia"/>
            <w:szCs w:val="36"/>
          </w:rPr>
          <w:t>言</w:t>
        </w:r>
        <w:r>
          <w:rPr>
            <w:rFonts w:ascii="黑体" w:eastAsia="黑体"/>
          </w:rPr>
          <w:tab/>
        </w:r>
        <w:r>
          <w:rPr>
            <w:rFonts w:ascii="黑体" w:hAnsi="黑体"/>
          </w:rPr>
          <w:fldChar w:fldCharType="begin"/>
        </w:r>
        <w:r>
          <w:rPr>
            <w:rFonts w:ascii="黑体" w:hAnsi="黑体"/>
          </w:rPr>
          <w:instrText xml:space="preserve"> PAGEREF _Toc20967 </w:instrText>
        </w:r>
        <w:r>
          <w:rPr>
            <w:rFonts w:ascii="黑体" w:hAnsi="黑体"/>
          </w:rPr>
          <w:fldChar w:fldCharType="separate"/>
        </w:r>
        <w:r>
          <w:rPr>
            <w:rFonts w:ascii="黑体" w:hAnsi="黑体"/>
            <w:noProof/>
          </w:rPr>
          <w:t>I</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5770" w:history="1">
        <w:r>
          <w:rPr>
            <w:rFonts w:ascii="黑体" w:hAnsi="黑体" w:cs="黑体"/>
            <w:szCs w:val="21"/>
          </w:rPr>
          <w:t>1</w:t>
        </w:r>
        <w:r>
          <w:rPr>
            <w:rFonts w:ascii="黑体" w:hAnsi="黑体"/>
            <w:szCs w:val="21"/>
          </w:rPr>
          <w:t xml:space="preserve">  </w:t>
        </w:r>
        <w:r>
          <w:rPr>
            <w:rFonts w:ascii="黑体" w:hAnsi="黑体" w:hint="eastAsia"/>
            <w:szCs w:val="21"/>
          </w:rPr>
          <w:t>范围</w:t>
        </w:r>
        <w:r>
          <w:rPr>
            <w:rFonts w:ascii="黑体" w:eastAsia="黑体"/>
          </w:rPr>
          <w:tab/>
        </w:r>
        <w:r>
          <w:rPr>
            <w:rFonts w:ascii="黑体" w:hAnsi="黑体"/>
          </w:rPr>
          <w:fldChar w:fldCharType="begin"/>
        </w:r>
        <w:r>
          <w:rPr>
            <w:rFonts w:ascii="黑体" w:hAnsi="黑体"/>
          </w:rPr>
          <w:instrText xml:space="preserve"> PAGEREF _Toc5770 </w:instrText>
        </w:r>
        <w:r>
          <w:rPr>
            <w:rFonts w:ascii="黑体" w:hAnsi="黑体"/>
          </w:rPr>
          <w:fldChar w:fldCharType="separate"/>
        </w:r>
        <w:r>
          <w:rPr>
            <w:rFonts w:ascii="黑体" w:hAnsi="黑体"/>
            <w:noProof/>
          </w:rPr>
          <w:t>1</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9309" w:history="1">
        <w:r>
          <w:rPr>
            <w:rFonts w:ascii="黑体" w:hAnsi="黑体"/>
            <w:szCs w:val="21"/>
          </w:rPr>
          <w:t xml:space="preserve">2  </w:t>
        </w:r>
        <w:r>
          <w:rPr>
            <w:rFonts w:ascii="黑体" w:hAnsi="黑体" w:hint="eastAsia"/>
            <w:szCs w:val="21"/>
          </w:rPr>
          <w:t>规范性引用文件</w:t>
        </w:r>
        <w:r>
          <w:rPr>
            <w:rFonts w:ascii="黑体" w:eastAsia="黑体"/>
          </w:rPr>
          <w:tab/>
        </w:r>
        <w:r>
          <w:rPr>
            <w:rFonts w:ascii="黑体" w:hAnsi="黑体"/>
          </w:rPr>
          <w:fldChar w:fldCharType="begin"/>
        </w:r>
        <w:r>
          <w:rPr>
            <w:rFonts w:ascii="黑体" w:hAnsi="黑体"/>
          </w:rPr>
          <w:instrText xml:space="preserve"> PAGEREF _Toc9309 </w:instrText>
        </w:r>
        <w:r>
          <w:rPr>
            <w:rFonts w:ascii="黑体" w:hAnsi="黑体"/>
          </w:rPr>
          <w:fldChar w:fldCharType="separate"/>
        </w:r>
        <w:r>
          <w:rPr>
            <w:rFonts w:ascii="黑体" w:hAnsi="黑体"/>
            <w:noProof/>
          </w:rPr>
          <w:t>1</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10947" w:history="1">
        <w:r>
          <w:rPr>
            <w:rFonts w:ascii="黑体" w:hAnsi="黑体" w:cs="黑体"/>
            <w:szCs w:val="21"/>
          </w:rPr>
          <w:t>3</w:t>
        </w:r>
        <w:r>
          <w:rPr>
            <w:rFonts w:ascii="黑体" w:hAnsi="黑体"/>
            <w:szCs w:val="21"/>
          </w:rPr>
          <w:t xml:space="preserve">  </w:t>
        </w:r>
        <w:r>
          <w:rPr>
            <w:rFonts w:ascii="黑体" w:hAnsi="黑体" w:hint="eastAsia"/>
            <w:szCs w:val="21"/>
          </w:rPr>
          <w:t>术语和定义</w:t>
        </w:r>
        <w:r>
          <w:rPr>
            <w:rFonts w:ascii="黑体" w:eastAsia="黑体"/>
          </w:rPr>
          <w:tab/>
        </w:r>
        <w:r>
          <w:rPr>
            <w:rFonts w:ascii="黑体" w:hAnsi="黑体"/>
          </w:rPr>
          <w:fldChar w:fldCharType="begin"/>
        </w:r>
        <w:r>
          <w:rPr>
            <w:rFonts w:ascii="黑体" w:hAnsi="黑体"/>
          </w:rPr>
          <w:instrText xml:space="preserve"> PAGEREF _Toc10947 </w:instrText>
        </w:r>
        <w:r>
          <w:rPr>
            <w:rFonts w:ascii="黑体" w:hAnsi="黑体"/>
          </w:rPr>
          <w:fldChar w:fldCharType="separate"/>
        </w:r>
        <w:r>
          <w:rPr>
            <w:rFonts w:ascii="黑体" w:hAnsi="黑体"/>
            <w:noProof/>
          </w:rPr>
          <w:t>2</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12066" w:history="1">
        <w:r>
          <w:rPr>
            <w:rFonts w:ascii="黑体" w:hAnsi="黑体" w:cs="黑体"/>
            <w:szCs w:val="21"/>
          </w:rPr>
          <w:t>4</w:t>
        </w:r>
        <w:r>
          <w:rPr>
            <w:rFonts w:ascii="黑体" w:hAnsi="黑体"/>
            <w:szCs w:val="21"/>
          </w:rPr>
          <w:t xml:space="preserve">  </w:t>
        </w:r>
        <w:r>
          <w:rPr>
            <w:rFonts w:ascii="黑体" w:hAnsi="黑体" w:hint="eastAsia"/>
            <w:szCs w:val="21"/>
          </w:rPr>
          <w:t>分类、性能等级及标记</w:t>
        </w:r>
        <w:r>
          <w:rPr>
            <w:rFonts w:ascii="黑体" w:eastAsia="黑体"/>
          </w:rPr>
          <w:tab/>
        </w:r>
        <w:r>
          <w:rPr>
            <w:rFonts w:ascii="黑体" w:hAnsi="黑体"/>
          </w:rPr>
          <w:fldChar w:fldCharType="begin"/>
        </w:r>
        <w:r>
          <w:rPr>
            <w:rFonts w:ascii="黑体" w:hAnsi="黑体"/>
          </w:rPr>
          <w:instrText xml:space="preserve"> PAGEREF _Toc12066 </w:instrText>
        </w:r>
        <w:r>
          <w:rPr>
            <w:rFonts w:ascii="黑体" w:hAnsi="黑体"/>
          </w:rPr>
          <w:fldChar w:fldCharType="separate"/>
        </w:r>
        <w:r>
          <w:rPr>
            <w:rFonts w:ascii="黑体" w:hAnsi="黑体"/>
            <w:noProof/>
          </w:rPr>
          <w:t>2</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5963" w:history="1">
        <w:r>
          <w:rPr>
            <w:rFonts w:ascii="黑体" w:hAnsi="黑体" w:cs="黑体"/>
            <w:szCs w:val="21"/>
          </w:rPr>
          <w:t xml:space="preserve">5 </w:t>
        </w:r>
        <w:r>
          <w:rPr>
            <w:rFonts w:ascii="黑体" w:hAnsi="黑体"/>
            <w:szCs w:val="21"/>
          </w:rPr>
          <w:t xml:space="preserve"> </w:t>
        </w:r>
        <w:r>
          <w:rPr>
            <w:rFonts w:ascii="黑体" w:hAnsi="黑体" w:hint="eastAsia"/>
            <w:szCs w:val="21"/>
          </w:rPr>
          <w:t>原材料和配合比</w:t>
        </w:r>
        <w:r>
          <w:rPr>
            <w:rFonts w:ascii="黑体" w:eastAsia="黑体"/>
          </w:rPr>
          <w:tab/>
        </w:r>
        <w:r>
          <w:rPr>
            <w:rFonts w:ascii="黑体" w:hAnsi="黑体"/>
          </w:rPr>
          <w:fldChar w:fldCharType="begin"/>
        </w:r>
        <w:r>
          <w:rPr>
            <w:rFonts w:ascii="黑体" w:hAnsi="黑体"/>
          </w:rPr>
          <w:instrText xml:space="preserve"> PAGEREF _Toc5963 </w:instrText>
        </w:r>
        <w:r>
          <w:rPr>
            <w:rFonts w:ascii="黑体" w:hAnsi="黑体"/>
          </w:rPr>
          <w:fldChar w:fldCharType="separate"/>
        </w:r>
        <w:r>
          <w:rPr>
            <w:rFonts w:ascii="黑体" w:hAnsi="黑体"/>
            <w:noProof/>
          </w:rPr>
          <w:t>3</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24667" w:history="1">
        <w:r>
          <w:rPr>
            <w:rFonts w:ascii="黑体" w:hAnsi="黑体" w:cs="黑体"/>
            <w:szCs w:val="21"/>
          </w:rPr>
          <w:t>6</w:t>
        </w:r>
        <w:r>
          <w:rPr>
            <w:rFonts w:ascii="黑体" w:hAnsi="黑体"/>
            <w:szCs w:val="21"/>
          </w:rPr>
          <w:t xml:space="preserve">  </w:t>
        </w:r>
        <w:r>
          <w:rPr>
            <w:rFonts w:ascii="黑体" w:hAnsi="黑体" w:hint="eastAsia"/>
            <w:szCs w:val="21"/>
          </w:rPr>
          <w:t>技术要求</w:t>
        </w:r>
        <w:r>
          <w:rPr>
            <w:rFonts w:ascii="黑体" w:eastAsia="黑体"/>
          </w:rPr>
          <w:tab/>
        </w:r>
        <w:r>
          <w:rPr>
            <w:rFonts w:ascii="黑体" w:hAnsi="黑体"/>
          </w:rPr>
          <w:fldChar w:fldCharType="begin"/>
        </w:r>
        <w:r>
          <w:rPr>
            <w:rFonts w:ascii="黑体" w:hAnsi="黑体"/>
          </w:rPr>
          <w:instrText xml:space="preserve"> PAGEREF _Toc24667 </w:instrText>
        </w:r>
        <w:r>
          <w:rPr>
            <w:rFonts w:ascii="黑体" w:hAnsi="黑体"/>
          </w:rPr>
          <w:fldChar w:fldCharType="separate"/>
        </w:r>
        <w:r>
          <w:rPr>
            <w:rFonts w:ascii="黑体" w:hAnsi="黑体"/>
            <w:noProof/>
          </w:rPr>
          <w:t>4</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4720" w:history="1">
        <w:r>
          <w:rPr>
            <w:rFonts w:ascii="黑体" w:hAnsi="黑体" w:cs="黑体"/>
            <w:szCs w:val="21"/>
          </w:rPr>
          <w:t xml:space="preserve">7 </w:t>
        </w:r>
        <w:r>
          <w:rPr>
            <w:rFonts w:ascii="黑体" w:hAnsi="黑体"/>
            <w:szCs w:val="21"/>
          </w:rPr>
          <w:t xml:space="preserve"> </w:t>
        </w:r>
        <w:r>
          <w:rPr>
            <w:rFonts w:ascii="黑体" w:hAnsi="黑体" w:hint="eastAsia"/>
            <w:szCs w:val="21"/>
          </w:rPr>
          <w:t>制备与运输</w:t>
        </w:r>
        <w:r>
          <w:rPr>
            <w:rFonts w:ascii="黑体" w:eastAsia="黑体"/>
          </w:rPr>
          <w:tab/>
        </w:r>
        <w:r>
          <w:rPr>
            <w:rFonts w:ascii="黑体" w:hAnsi="黑体"/>
          </w:rPr>
          <w:fldChar w:fldCharType="begin"/>
        </w:r>
        <w:r>
          <w:rPr>
            <w:rFonts w:ascii="黑体" w:hAnsi="黑体"/>
          </w:rPr>
          <w:instrText xml:space="preserve"> PAGEREF _Toc4720 </w:instrText>
        </w:r>
        <w:r>
          <w:rPr>
            <w:rFonts w:ascii="黑体" w:hAnsi="黑体"/>
          </w:rPr>
          <w:fldChar w:fldCharType="separate"/>
        </w:r>
        <w:r>
          <w:rPr>
            <w:rFonts w:ascii="黑体" w:hAnsi="黑体"/>
            <w:noProof/>
          </w:rPr>
          <w:t>5</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25044" w:history="1">
        <w:r>
          <w:rPr>
            <w:rFonts w:ascii="黑体" w:hAnsi="黑体" w:cs="黑体"/>
            <w:szCs w:val="21"/>
          </w:rPr>
          <w:t xml:space="preserve">8  </w:t>
        </w:r>
        <w:r>
          <w:rPr>
            <w:rFonts w:ascii="黑体" w:hAnsi="黑体" w:hint="eastAsia"/>
            <w:szCs w:val="21"/>
          </w:rPr>
          <w:t>试验方法</w:t>
        </w:r>
        <w:r>
          <w:rPr>
            <w:rFonts w:ascii="黑体" w:eastAsia="黑体"/>
          </w:rPr>
          <w:tab/>
        </w:r>
        <w:r>
          <w:rPr>
            <w:rFonts w:ascii="黑体" w:hAnsi="黑体"/>
          </w:rPr>
          <w:fldChar w:fldCharType="begin"/>
        </w:r>
        <w:r>
          <w:rPr>
            <w:rFonts w:ascii="黑体" w:hAnsi="黑体"/>
          </w:rPr>
          <w:instrText xml:space="preserve"> PAGEREF _Toc25044 </w:instrText>
        </w:r>
        <w:r>
          <w:rPr>
            <w:rFonts w:ascii="黑体" w:hAnsi="黑体"/>
          </w:rPr>
          <w:fldChar w:fldCharType="separate"/>
        </w:r>
        <w:r>
          <w:rPr>
            <w:rFonts w:ascii="黑体" w:hAnsi="黑体"/>
            <w:noProof/>
          </w:rPr>
          <w:t>6</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23154" w:history="1">
        <w:r>
          <w:rPr>
            <w:rFonts w:ascii="黑体" w:hAnsi="黑体" w:cs="黑体"/>
            <w:szCs w:val="21"/>
          </w:rPr>
          <w:t>9</w:t>
        </w:r>
        <w:r>
          <w:rPr>
            <w:rFonts w:ascii="黑体" w:hAnsi="黑体"/>
            <w:szCs w:val="21"/>
          </w:rPr>
          <w:t xml:space="preserve">  </w:t>
        </w:r>
        <w:r>
          <w:rPr>
            <w:rFonts w:ascii="黑体" w:hAnsi="黑体" w:hint="eastAsia"/>
            <w:szCs w:val="21"/>
          </w:rPr>
          <w:t>检验规则</w:t>
        </w:r>
        <w:r>
          <w:rPr>
            <w:rFonts w:ascii="黑体" w:eastAsia="黑体"/>
          </w:rPr>
          <w:tab/>
        </w:r>
        <w:r>
          <w:rPr>
            <w:rFonts w:ascii="黑体" w:hAnsi="黑体"/>
          </w:rPr>
          <w:fldChar w:fldCharType="begin"/>
        </w:r>
        <w:r>
          <w:rPr>
            <w:rFonts w:ascii="黑体" w:hAnsi="黑体"/>
          </w:rPr>
          <w:instrText xml:space="preserve"> PAGEREF _Toc23154 </w:instrText>
        </w:r>
        <w:r>
          <w:rPr>
            <w:rFonts w:ascii="黑体" w:hAnsi="黑体"/>
          </w:rPr>
          <w:fldChar w:fldCharType="separate"/>
        </w:r>
        <w:r>
          <w:rPr>
            <w:rFonts w:ascii="黑体" w:hAnsi="黑体"/>
            <w:noProof/>
          </w:rPr>
          <w:t>6</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13611" w:history="1">
        <w:r>
          <w:rPr>
            <w:rFonts w:ascii="黑体" w:hAnsi="黑体" w:cs="黑体"/>
            <w:szCs w:val="21"/>
          </w:rPr>
          <w:t>10</w:t>
        </w:r>
        <w:r>
          <w:rPr>
            <w:rFonts w:ascii="黑体" w:hAnsi="黑体"/>
            <w:szCs w:val="21"/>
          </w:rPr>
          <w:t xml:space="preserve">  </w:t>
        </w:r>
        <w:r>
          <w:rPr>
            <w:rFonts w:ascii="黑体" w:hAnsi="黑体" w:hint="eastAsia"/>
            <w:szCs w:val="21"/>
          </w:rPr>
          <w:t>订货与交货</w:t>
        </w:r>
        <w:r>
          <w:rPr>
            <w:rFonts w:ascii="黑体" w:eastAsia="黑体"/>
          </w:rPr>
          <w:tab/>
        </w:r>
        <w:r>
          <w:rPr>
            <w:rFonts w:ascii="黑体" w:hAnsi="黑体"/>
          </w:rPr>
          <w:fldChar w:fldCharType="begin"/>
        </w:r>
        <w:r>
          <w:rPr>
            <w:rFonts w:ascii="黑体" w:hAnsi="黑体"/>
          </w:rPr>
          <w:instrText xml:space="preserve"> PAGEREF _Toc13611 </w:instrText>
        </w:r>
        <w:r>
          <w:rPr>
            <w:rFonts w:ascii="黑体" w:hAnsi="黑体"/>
          </w:rPr>
          <w:fldChar w:fldCharType="separate"/>
        </w:r>
        <w:r>
          <w:rPr>
            <w:rFonts w:ascii="黑体" w:hAnsi="黑体"/>
            <w:noProof/>
          </w:rPr>
          <w:t>7</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11381" w:history="1">
        <w:r>
          <w:rPr>
            <w:rFonts w:ascii="黑体" w:hAnsi="黑体" w:hint="eastAsia"/>
            <w:kern w:val="44"/>
            <w:szCs w:val="21"/>
          </w:rPr>
          <w:t>附录</w:t>
        </w:r>
        <w:r>
          <w:rPr>
            <w:rFonts w:ascii="黑体" w:hAnsi="黑体"/>
            <w:kern w:val="44"/>
            <w:szCs w:val="21"/>
          </w:rPr>
          <w:t xml:space="preserve">  A</w:t>
        </w:r>
        <w:r>
          <w:rPr>
            <w:rFonts w:ascii="黑体" w:eastAsia="黑体"/>
          </w:rPr>
          <w:tab/>
        </w:r>
        <w:r>
          <w:rPr>
            <w:rFonts w:ascii="黑体" w:hAnsi="黑体"/>
          </w:rPr>
          <w:fldChar w:fldCharType="begin"/>
        </w:r>
        <w:r>
          <w:rPr>
            <w:rFonts w:ascii="黑体" w:hAnsi="黑体"/>
          </w:rPr>
          <w:instrText xml:space="preserve"> PAGEREF _Toc11381 </w:instrText>
        </w:r>
        <w:r>
          <w:rPr>
            <w:rFonts w:ascii="黑体" w:hAnsi="黑体"/>
          </w:rPr>
          <w:fldChar w:fldCharType="separate"/>
        </w:r>
        <w:r>
          <w:rPr>
            <w:rFonts w:ascii="黑体" w:hAnsi="黑体"/>
            <w:noProof/>
          </w:rPr>
          <w:t>8</w:t>
        </w:r>
        <w:r>
          <w:rPr>
            <w:rFonts w:ascii="黑体" w:hAnsi="黑体"/>
          </w:rPr>
          <w:fldChar w:fldCharType="end"/>
        </w:r>
      </w:hyperlink>
    </w:p>
    <w:p w:rsidR="00E2161F" w:rsidRDefault="00E2161F">
      <w:pPr>
        <w:pStyle w:val="TOC1"/>
        <w:tabs>
          <w:tab w:val="right" w:leader="hyphen" w:pos="8312"/>
        </w:tabs>
        <w:snapToGrid w:val="0"/>
        <w:spacing w:line="360" w:lineRule="auto"/>
        <w:rPr>
          <w:rFonts w:ascii="黑体" w:eastAsia="黑体"/>
        </w:rPr>
      </w:pPr>
      <w:hyperlink w:anchor="_Toc1016" w:history="1">
        <w:r>
          <w:rPr>
            <w:rFonts w:ascii="黑体" w:hAnsi="黑体" w:hint="eastAsia"/>
            <w:kern w:val="44"/>
            <w:szCs w:val="21"/>
          </w:rPr>
          <w:t>附录</w:t>
        </w:r>
        <w:r>
          <w:rPr>
            <w:rFonts w:ascii="黑体" w:hAnsi="黑体"/>
            <w:kern w:val="44"/>
            <w:szCs w:val="21"/>
          </w:rPr>
          <w:t xml:space="preserve">  B</w:t>
        </w:r>
        <w:r>
          <w:rPr>
            <w:rFonts w:ascii="黑体" w:eastAsia="黑体"/>
          </w:rPr>
          <w:tab/>
        </w:r>
        <w:r>
          <w:rPr>
            <w:rFonts w:ascii="黑体" w:hAnsi="黑体"/>
          </w:rPr>
          <w:fldChar w:fldCharType="begin"/>
        </w:r>
        <w:r>
          <w:rPr>
            <w:rFonts w:ascii="黑体" w:hAnsi="黑体"/>
          </w:rPr>
          <w:instrText xml:space="preserve"> PAGEREF _Toc1016 </w:instrText>
        </w:r>
        <w:r>
          <w:rPr>
            <w:rFonts w:ascii="黑体" w:hAnsi="黑体"/>
          </w:rPr>
          <w:fldChar w:fldCharType="separate"/>
        </w:r>
        <w:r>
          <w:rPr>
            <w:rFonts w:ascii="黑体" w:hAnsi="黑体"/>
            <w:noProof/>
          </w:rPr>
          <w:t>10</w:t>
        </w:r>
        <w:r>
          <w:rPr>
            <w:rFonts w:ascii="黑体" w:hAnsi="黑体"/>
          </w:rPr>
          <w:fldChar w:fldCharType="end"/>
        </w:r>
      </w:hyperlink>
    </w:p>
    <w:p w:rsidR="00E2161F" w:rsidRDefault="00E2161F">
      <w:pPr>
        <w:pStyle w:val="TOC1"/>
        <w:tabs>
          <w:tab w:val="right" w:leader="hyphen" w:pos="8312"/>
        </w:tabs>
        <w:snapToGrid w:val="0"/>
        <w:spacing w:line="360" w:lineRule="auto"/>
      </w:pPr>
      <w:hyperlink w:anchor="_Toc27027" w:history="1">
        <w:r>
          <w:rPr>
            <w:rFonts w:ascii="黑体" w:hAnsi="黑体" w:hint="eastAsia"/>
            <w:kern w:val="44"/>
            <w:szCs w:val="21"/>
          </w:rPr>
          <w:t>附录</w:t>
        </w:r>
        <w:r>
          <w:rPr>
            <w:rFonts w:ascii="黑体" w:hAnsi="黑体"/>
            <w:kern w:val="44"/>
            <w:szCs w:val="21"/>
          </w:rPr>
          <w:t xml:space="preserve">  C</w:t>
        </w:r>
        <w:r>
          <w:rPr>
            <w:rFonts w:ascii="黑体" w:eastAsia="黑体"/>
          </w:rPr>
          <w:tab/>
        </w:r>
        <w:r>
          <w:rPr>
            <w:rFonts w:ascii="黑体" w:hAnsi="黑体"/>
          </w:rPr>
          <w:fldChar w:fldCharType="begin"/>
        </w:r>
        <w:r>
          <w:rPr>
            <w:rFonts w:ascii="黑体" w:hAnsi="黑体"/>
          </w:rPr>
          <w:instrText xml:space="preserve"> PAGEREF _Toc27027 </w:instrText>
        </w:r>
        <w:r>
          <w:rPr>
            <w:rFonts w:ascii="黑体" w:hAnsi="黑体"/>
          </w:rPr>
          <w:fldChar w:fldCharType="separate"/>
        </w:r>
        <w:r>
          <w:rPr>
            <w:rFonts w:ascii="黑体" w:hAnsi="黑体"/>
            <w:noProof/>
          </w:rPr>
          <w:t>11</w:t>
        </w:r>
        <w:r>
          <w:rPr>
            <w:rFonts w:ascii="黑体" w:hAnsi="黑体"/>
          </w:rPr>
          <w:fldChar w:fldCharType="end"/>
        </w:r>
      </w:hyperlink>
    </w:p>
    <w:p w:rsidR="00E2161F" w:rsidRDefault="00E2161F">
      <w:pPr>
        <w:tabs>
          <w:tab w:val="center" w:pos="4153"/>
        </w:tabs>
        <w:snapToGrid w:val="0"/>
        <w:spacing w:line="360" w:lineRule="auto"/>
        <w:jc w:val="left"/>
        <w:outlineLvl w:val="0"/>
        <w:rPr>
          <w:szCs w:val="21"/>
        </w:rPr>
      </w:pPr>
      <w:r>
        <w:rPr>
          <w:szCs w:val="21"/>
        </w:rPr>
        <w:fldChar w:fldCharType="end"/>
      </w:r>
    </w:p>
    <w:p w:rsidR="00E2161F" w:rsidRDefault="00E2161F">
      <w:pPr>
        <w:tabs>
          <w:tab w:val="left" w:pos="255"/>
          <w:tab w:val="center" w:pos="4153"/>
        </w:tabs>
        <w:jc w:val="left"/>
      </w:pPr>
    </w:p>
    <w:p w:rsidR="00E2161F" w:rsidRDefault="00E2161F">
      <w:pPr>
        <w:pStyle w:val="Heading1"/>
        <w:spacing w:before="0" w:after="0" w:line="240" w:lineRule="auto"/>
        <w:jc w:val="center"/>
        <w:rPr>
          <w:rFonts w:eastAsia="黑体"/>
          <w:b w:val="0"/>
          <w:bCs w:val="0"/>
          <w:sz w:val="28"/>
          <w:szCs w:val="36"/>
        </w:rPr>
        <w:sectPr w:rsidR="00E2161F">
          <w:headerReference w:type="default" r:id="rId11"/>
          <w:footerReference w:type="default" r:id="rId12"/>
          <w:pgSz w:w="11906" w:h="16838"/>
          <w:pgMar w:top="1440" w:right="1797" w:bottom="1440" w:left="1797" w:header="851" w:footer="992" w:gutter="0"/>
          <w:pgNumType w:start="1"/>
          <w:cols w:space="720"/>
          <w:docGrid w:type="linesAndChars" w:linePitch="312"/>
        </w:sectPr>
      </w:pPr>
    </w:p>
    <w:p w:rsidR="00E2161F" w:rsidRDefault="00E2161F">
      <w:pPr>
        <w:pStyle w:val="Heading1"/>
        <w:spacing w:before="0" w:after="0" w:line="240" w:lineRule="auto"/>
        <w:jc w:val="center"/>
        <w:rPr>
          <w:rFonts w:eastAsia="黑体"/>
          <w:b w:val="0"/>
          <w:bCs w:val="0"/>
          <w:sz w:val="28"/>
          <w:szCs w:val="36"/>
        </w:rPr>
      </w:pPr>
      <w:bookmarkStart w:id="8" w:name="_Toc20967"/>
      <w:r>
        <w:rPr>
          <w:rFonts w:eastAsia="黑体" w:hint="eastAsia"/>
          <w:b w:val="0"/>
          <w:bCs w:val="0"/>
          <w:sz w:val="28"/>
          <w:szCs w:val="36"/>
        </w:rPr>
        <w:t>前</w:t>
      </w:r>
      <w:r>
        <w:rPr>
          <w:rFonts w:eastAsia="黑体"/>
          <w:b w:val="0"/>
          <w:bCs w:val="0"/>
          <w:sz w:val="28"/>
          <w:szCs w:val="36"/>
        </w:rPr>
        <w:t xml:space="preserve">  </w:t>
      </w:r>
      <w:r>
        <w:rPr>
          <w:rFonts w:eastAsia="黑体" w:hint="eastAsia"/>
          <w:b w:val="0"/>
          <w:bCs w:val="0"/>
          <w:sz w:val="28"/>
          <w:szCs w:val="36"/>
        </w:rPr>
        <w:t>言</w:t>
      </w:r>
      <w:bookmarkEnd w:id="8"/>
    </w:p>
    <w:p w:rsidR="00E2161F" w:rsidRDefault="00E2161F">
      <w:pPr>
        <w:tabs>
          <w:tab w:val="left" w:pos="255"/>
          <w:tab w:val="center" w:pos="4153"/>
        </w:tabs>
        <w:spacing w:line="360" w:lineRule="auto"/>
        <w:ind w:firstLine="435"/>
      </w:pPr>
    </w:p>
    <w:p w:rsidR="00E2161F" w:rsidRDefault="00E2161F">
      <w:pPr>
        <w:tabs>
          <w:tab w:val="left" w:pos="255"/>
          <w:tab w:val="center" w:pos="4153"/>
        </w:tabs>
        <w:spacing w:line="360" w:lineRule="auto"/>
        <w:ind w:firstLine="435"/>
      </w:pPr>
      <w:r>
        <w:rPr>
          <w:rFonts w:hint="eastAsia"/>
        </w:rPr>
        <w:t>本标准按照</w:t>
      </w:r>
      <w:r>
        <w:t>GB/T 1.1—2009</w:t>
      </w:r>
      <w:r>
        <w:rPr>
          <w:rFonts w:hint="eastAsia"/>
        </w:rPr>
        <w:t>给出的规则起草。</w:t>
      </w:r>
    </w:p>
    <w:p w:rsidR="00E2161F" w:rsidRDefault="00E2161F">
      <w:pPr>
        <w:tabs>
          <w:tab w:val="left" w:pos="255"/>
          <w:tab w:val="center" w:pos="4153"/>
        </w:tabs>
        <w:spacing w:line="360" w:lineRule="auto"/>
        <w:ind w:firstLine="435"/>
      </w:pPr>
      <w:r>
        <w:rPr>
          <w:rFonts w:hint="eastAsia"/>
        </w:rPr>
        <w:t>本标准由中华人民共和国住房和城乡建设部提出。</w:t>
      </w:r>
    </w:p>
    <w:p w:rsidR="00E2161F" w:rsidRDefault="00E2161F">
      <w:pPr>
        <w:tabs>
          <w:tab w:val="left" w:pos="255"/>
          <w:tab w:val="center" w:pos="4153"/>
        </w:tabs>
        <w:spacing w:line="360" w:lineRule="auto"/>
        <w:ind w:firstLine="435"/>
      </w:pPr>
      <w:r>
        <w:rPr>
          <w:rFonts w:hint="eastAsia"/>
        </w:rPr>
        <w:t>本标准由全国混凝土标准化技术委员会（</w:t>
      </w:r>
      <w:r>
        <w:t>SAC/TC 458</w:t>
      </w:r>
      <w:r>
        <w:rPr>
          <w:rFonts w:hint="eastAsia"/>
        </w:rPr>
        <w:t>）归口。</w:t>
      </w:r>
    </w:p>
    <w:p w:rsidR="00E2161F" w:rsidRDefault="00E2161F" w:rsidP="0059016A">
      <w:pPr>
        <w:spacing w:line="360" w:lineRule="auto"/>
        <w:ind w:firstLineChars="200" w:firstLine="31680"/>
      </w:pPr>
      <w:r>
        <w:rPr>
          <w:rFonts w:hint="eastAsia"/>
        </w:rPr>
        <w:t>本标准负责起草单位：</w:t>
      </w:r>
      <w:bookmarkStart w:id="9" w:name="OLE_LINK2"/>
      <w:bookmarkStart w:id="10" w:name="OLE_LINK1"/>
    </w:p>
    <w:p w:rsidR="00E2161F" w:rsidRDefault="00E2161F" w:rsidP="0059016A">
      <w:pPr>
        <w:spacing w:line="360" w:lineRule="auto"/>
        <w:ind w:firstLineChars="200" w:firstLine="31680"/>
      </w:pPr>
      <w:r>
        <w:rPr>
          <w:rFonts w:hint="eastAsia"/>
        </w:rPr>
        <w:t>本标准参加起草单位：</w:t>
      </w:r>
    </w:p>
    <w:bookmarkEnd w:id="9"/>
    <w:bookmarkEnd w:id="10"/>
    <w:p w:rsidR="00E2161F" w:rsidRDefault="00E2161F" w:rsidP="00ED13F7">
      <w:pPr>
        <w:spacing w:line="360" w:lineRule="auto"/>
        <w:ind w:firstLineChars="200" w:firstLine="31680"/>
        <w:rPr>
          <w:rFonts w:eastAsia="黑体"/>
          <w:sz w:val="32"/>
          <w:szCs w:val="32"/>
        </w:rPr>
        <w:sectPr w:rsidR="00E2161F">
          <w:footerReference w:type="default" r:id="rId13"/>
          <w:pgSz w:w="11906" w:h="16838"/>
          <w:pgMar w:top="1440" w:right="1797" w:bottom="1440" w:left="1797" w:header="851" w:footer="992" w:gutter="0"/>
          <w:pgNumType w:fmt="upperRoman" w:start="1"/>
          <w:cols w:space="720"/>
          <w:docGrid w:type="linesAndChars" w:linePitch="312"/>
        </w:sectPr>
      </w:pPr>
      <w:r>
        <w:rPr>
          <w:rFonts w:hint="eastAsia"/>
        </w:rPr>
        <w:t>本标准主要起草人：</w:t>
      </w:r>
    </w:p>
    <w:p w:rsidR="00E2161F" w:rsidRDefault="00E2161F">
      <w:pPr>
        <w:jc w:val="center"/>
        <w:outlineLvl w:val="0"/>
        <w:rPr>
          <w:rFonts w:eastAsia="黑体"/>
          <w:sz w:val="32"/>
          <w:szCs w:val="32"/>
        </w:rPr>
      </w:pPr>
      <w:bookmarkStart w:id="11" w:name="_Toc25067"/>
      <w:r>
        <w:rPr>
          <w:rFonts w:eastAsia="黑体" w:hint="eastAsia"/>
          <w:b/>
          <w:bCs/>
          <w:sz w:val="32"/>
          <w:szCs w:val="32"/>
        </w:rPr>
        <w:t>植</w:t>
      </w:r>
      <w:r>
        <w:rPr>
          <w:rFonts w:eastAsia="黑体"/>
          <w:b/>
          <w:bCs/>
          <w:sz w:val="32"/>
          <w:szCs w:val="32"/>
        </w:rPr>
        <w:t xml:space="preserve"> </w:t>
      </w:r>
      <w:r>
        <w:rPr>
          <w:rFonts w:eastAsia="黑体" w:hint="eastAsia"/>
          <w:b/>
          <w:bCs/>
          <w:sz w:val="32"/>
          <w:szCs w:val="32"/>
        </w:rPr>
        <w:t>生</w:t>
      </w:r>
      <w:r>
        <w:rPr>
          <w:rFonts w:eastAsia="黑体"/>
          <w:b/>
          <w:bCs/>
          <w:sz w:val="32"/>
          <w:szCs w:val="32"/>
        </w:rPr>
        <w:t xml:space="preserve"> </w:t>
      </w:r>
      <w:r>
        <w:rPr>
          <w:rFonts w:eastAsia="黑体" w:hint="eastAsia"/>
          <w:b/>
          <w:bCs/>
          <w:sz w:val="32"/>
          <w:szCs w:val="32"/>
        </w:rPr>
        <w:t>混</w:t>
      </w:r>
      <w:r>
        <w:rPr>
          <w:rFonts w:eastAsia="黑体"/>
          <w:b/>
          <w:bCs/>
          <w:sz w:val="32"/>
          <w:szCs w:val="32"/>
        </w:rPr>
        <w:t xml:space="preserve"> </w:t>
      </w:r>
      <w:r>
        <w:rPr>
          <w:rFonts w:eastAsia="黑体" w:hint="eastAsia"/>
          <w:b/>
          <w:bCs/>
          <w:sz w:val="32"/>
          <w:szCs w:val="32"/>
        </w:rPr>
        <w:t>凝</w:t>
      </w:r>
      <w:r>
        <w:rPr>
          <w:rFonts w:eastAsia="黑体"/>
          <w:b/>
          <w:bCs/>
          <w:sz w:val="32"/>
          <w:szCs w:val="32"/>
        </w:rPr>
        <w:t xml:space="preserve"> </w:t>
      </w:r>
      <w:r>
        <w:rPr>
          <w:rFonts w:eastAsia="黑体" w:hint="eastAsia"/>
          <w:b/>
          <w:bCs/>
          <w:sz w:val="32"/>
          <w:szCs w:val="32"/>
        </w:rPr>
        <w:t>土</w:t>
      </w:r>
      <w:bookmarkEnd w:id="11"/>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12" w:name="_Toc19398"/>
      <w:bookmarkStart w:id="13" w:name="_Toc20221"/>
      <w:bookmarkStart w:id="14" w:name="_Toc5770"/>
      <w:r>
        <w:rPr>
          <w:rFonts w:ascii="黑体" w:eastAsia="黑体" w:hAnsi="黑体" w:cs="黑体"/>
          <w:b/>
          <w:bCs/>
          <w:szCs w:val="21"/>
        </w:rPr>
        <w:t>1</w:t>
      </w:r>
      <w:r>
        <w:rPr>
          <w:rFonts w:eastAsia="黑体"/>
          <w:b/>
          <w:bCs/>
          <w:szCs w:val="21"/>
        </w:rPr>
        <w:t xml:space="preserve">  </w:t>
      </w:r>
      <w:r>
        <w:rPr>
          <w:rFonts w:eastAsia="黑体" w:hint="eastAsia"/>
          <w:b/>
          <w:bCs/>
          <w:szCs w:val="21"/>
        </w:rPr>
        <w:t>范围</w:t>
      </w:r>
      <w:bookmarkEnd w:id="12"/>
      <w:bookmarkEnd w:id="13"/>
      <w:bookmarkEnd w:id="14"/>
    </w:p>
    <w:p w:rsidR="00E2161F" w:rsidRDefault="00E2161F" w:rsidP="00ED13F7">
      <w:pPr>
        <w:snapToGrid w:val="0"/>
        <w:spacing w:line="312" w:lineRule="auto"/>
        <w:ind w:firstLineChars="200" w:firstLine="31680"/>
        <w:rPr>
          <w:szCs w:val="21"/>
        </w:rPr>
      </w:pPr>
    </w:p>
    <w:p w:rsidR="00E2161F" w:rsidRDefault="00E2161F" w:rsidP="00ED13F7">
      <w:pPr>
        <w:snapToGrid w:val="0"/>
        <w:spacing w:line="312" w:lineRule="auto"/>
        <w:ind w:firstLineChars="200" w:firstLine="31680"/>
        <w:rPr>
          <w:szCs w:val="21"/>
        </w:rPr>
      </w:pPr>
      <w:r>
        <w:rPr>
          <w:rFonts w:hint="eastAsia"/>
          <w:szCs w:val="21"/>
        </w:rPr>
        <w:t>本标准规定了植生混凝土的术语和定义，分类、性能等级及标记，原材料和配合比，技术要求，制备与运输，试验方法，检验规则，订货与交货。</w:t>
      </w:r>
    </w:p>
    <w:p w:rsidR="00E2161F" w:rsidRDefault="00E2161F" w:rsidP="00ED13F7">
      <w:pPr>
        <w:snapToGrid w:val="0"/>
        <w:spacing w:line="312" w:lineRule="auto"/>
        <w:ind w:firstLineChars="200" w:firstLine="31680"/>
        <w:rPr>
          <w:color w:val="000000"/>
          <w:szCs w:val="21"/>
        </w:rPr>
      </w:pPr>
      <w:r>
        <w:rPr>
          <w:rFonts w:hint="eastAsia"/>
          <w:color w:val="000000"/>
          <w:szCs w:val="21"/>
        </w:rPr>
        <w:t>本标准适用于除严寒地区和寒冷地区外的建设工程用植生混凝土。</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15" w:name="_Toc26311"/>
      <w:bookmarkStart w:id="16" w:name="_Toc9309"/>
      <w:bookmarkStart w:id="17" w:name="_Toc22865"/>
      <w:r>
        <w:rPr>
          <w:rFonts w:eastAsia="黑体"/>
          <w:b/>
          <w:bCs/>
          <w:szCs w:val="21"/>
        </w:rPr>
        <w:t xml:space="preserve">2  </w:t>
      </w:r>
      <w:r>
        <w:rPr>
          <w:rFonts w:eastAsia="黑体" w:hint="eastAsia"/>
          <w:b/>
          <w:bCs/>
          <w:szCs w:val="21"/>
        </w:rPr>
        <w:t>规范性引用文件</w:t>
      </w:r>
      <w:bookmarkEnd w:id="15"/>
      <w:bookmarkEnd w:id="16"/>
      <w:bookmarkEnd w:id="17"/>
    </w:p>
    <w:p w:rsidR="00E2161F" w:rsidRDefault="00E2161F" w:rsidP="00ED13F7">
      <w:pPr>
        <w:snapToGrid w:val="0"/>
        <w:spacing w:line="312" w:lineRule="auto"/>
        <w:ind w:firstLineChars="200" w:firstLine="31680"/>
        <w:rPr>
          <w:rFonts w:cs="宋体"/>
          <w:color w:val="000000"/>
          <w:szCs w:val="21"/>
        </w:rPr>
      </w:pPr>
    </w:p>
    <w:p w:rsidR="00E2161F" w:rsidRDefault="00E2161F" w:rsidP="00ED13F7">
      <w:pPr>
        <w:snapToGrid w:val="0"/>
        <w:spacing w:line="312" w:lineRule="auto"/>
        <w:ind w:firstLineChars="200" w:firstLine="31680"/>
        <w:rPr>
          <w:color w:val="000000"/>
          <w:szCs w:val="21"/>
        </w:rPr>
      </w:pPr>
      <w:r>
        <w:rPr>
          <w:rFonts w:cs="宋体" w:hint="eastAsia"/>
          <w:color w:val="000000"/>
          <w:szCs w:val="21"/>
        </w:rPr>
        <w:t>下列文件对于本文件的应用是必不可少的。凡是注日期的引用文件，仅注日期的版本适用于本文件。凡是不注日期的引用文件，其最新版本（包括所有的修改单）适用于本文件。</w:t>
      </w:r>
    </w:p>
    <w:p w:rsidR="00E2161F" w:rsidRDefault="00E2161F" w:rsidP="00ED13F7">
      <w:pPr>
        <w:snapToGrid w:val="0"/>
        <w:spacing w:line="312" w:lineRule="auto"/>
        <w:ind w:firstLineChars="195" w:firstLine="31680"/>
        <w:rPr>
          <w:szCs w:val="21"/>
        </w:rPr>
      </w:pPr>
      <w:r>
        <w:rPr>
          <w:szCs w:val="21"/>
        </w:rPr>
        <w:t xml:space="preserve">GB 175  </w:t>
      </w:r>
      <w:r>
        <w:rPr>
          <w:rFonts w:hint="eastAsia"/>
          <w:szCs w:val="21"/>
        </w:rPr>
        <w:t>通用硅酸盐水泥</w:t>
      </w:r>
    </w:p>
    <w:p w:rsidR="00E2161F" w:rsidRDefault="00E2161F" w:rsidP="00ED13F7">
      <w:pPr>
        <w:snapToGrid w:val="0"/>
        <w:spacing w:line="312" w:lineRule="auto"/>
        <w:ind w:firstLineChars="195" w:firstLine="31680"/>
        <w:rPr>
          <w:szCs w:val="21"/>
        </w:rPr>
      </w:pPr>
      <w:r>
        <w:rPr>
          <w:szCs w:val="21"/>
        </w:rPr>
        <w:t xml:space="preserve">GB/T 201  </w:t>
      </w:r>
      <w:r>
        <w:rPr>
          <w:rFonts w:hint="eastAsia"/>
          <w:szCs w:val="21"/>
        </w:rPr>
        <w:t>铝酸盐水泥</w:t>
      </w:r>
    </w:p>
    <w:p w:rsidR="00E2161F" w:rsidRDefault="00E2161F" w:rsidP="00ED13F7">
      <w:pPr>
        <w:snapToGrid w:val="0"/>
        <w:spacing w:line="312" w:lineRule="auto"/>
        <w:ind w:firstLineChars="195" w:firstLine="31680"/>
        <w:rPr>
          <w:szCs w:val="21"/>
        </w:rPr>
      </w:pPr>
      <w:r>
        <w:rPr>
          <w:szCs w:val="21"/>
        </w:rPr>
        <w:t xml:space="preserve">GB/T 1596  </w:t>
      </w:r>
      <w:r>
        <w:rPr>
          <w:rFonts w:hint="eastAsia"/>
          <w:szCs w:val="21"/>
        </w:rPr>
        <w:t>用于水泥和混凝土中的粉煤灰</w:t>
      </w:r>
    </w:p>
    <w:p w:rsidR="00E2161F" w:rsidRDefault="00E2161F" w:rsidP="00ED13F7">
      <w:pPr>
        <w:snapToGrid w:val="0"/>
        <w:spacing w:line="312" w:lineRule="auto"/>
        <w:ind w:firstLineChars="195" w:firstLine="31680"/>
        <w:rPr>
          <w:szCs w:val="21"/>
        </w:rPr>
      </w:pPr>
      <w:r>
        <w:rPr>
          <w:szCs w:val="21"/>
        </w:rPr>
        <w:t xml:space="preserve">GB 8076  </w:t>
      </w:r>
      <w:r>
        <w:rPr>
          <w:rFonts w:hint="eastAsia"/>
          <w:szCs w:val="21"/>
        </w:rPr>
        <w:t>混凝土外加剂</w:t>
      </w:r>
    </w:p>
    <w:p w:rsidR="00E2161F" w:rsidRDefault="00E2161F" w:rsidP="00ED13F7">
      <w:pPr>
        <w:snapToGrid w:val="0"/>
        <w:spacing w:line="312" w:lineRule="auto"/>
        <w:ind w:firstLineChars="195" w:firstLine="31680"/>
        <w:rPr>
          <w:color w:val="000000"/>
          <w:szCs w:val="21"/>
        </w:rPr>
      </w:pPr>
      <w:r>
        <w:rPr>
          <w:color w:val="000000"/>
          <w:szCs w:val="21"/>
        </w:rPr>
        <w:t xml:space="preserve">GB/T 9142  </w:t>
      </w:r>
      <w:r>
        <w:rPr>
          <w:rFonts w:hint="eastAsia"/>
          <w:color w:val="000000"/>
          <w:szCs w:val="21"/>
        </w:rPr>
        <w:t>混凝土搅拌机</w:t>
      </w:r>
    </w:p>
    <w:p w:rsidR="00E2161F" w:rsidRDefault="00E2161F" w:rsidP="00ED13F7">
      <w:pPr>
        <w:snapToGrid w:val="0"/>
        <w:spacing w:line="312" w:lineRule="auto"/>
        <w:ind w:firstLineChars="195" w:firstLine="31680"/>
        <w:rPr>
          <w:color w:val="000000"/>
          <w:szCs w:val="21"/>
        </w:rPr>
      </w:pPr>
      <w:r>
        <w:rPr>
          <w:color w:val="000000"/>
          <w:szCs w:val="21"/>
        </w:rPr>
        <w:t xml:space="preserve">GB/T 14902  </w:t>
      </w:r>
      <w:r>
        <w:rPr>
          <w:rFonts w:hint="eastAsia"/>
          <w:color w:val="000000"/>
          <w:szCs w:val="21"/>
        </w:rPr>
        <w:t>预拌混凝土</w:t>
      </w:r>
    </w:p>
    <w:p w:rsidR="00E2161F" w:rsidRDefault="00E2161F" w:rsidP="00ED13F7">
      <w:pPr>
        <w:snapToGrid w:val="0"/>
        <w:spacing w:line="312" w:lineRule="auto"/>
        <w:ind w:firstLineChars="195" w:firstLine="31680"/>
        <w:rPr>
          <w:szCs w:val="21"/>
        </w:rPr>
      </w:pPr>
      <w:r>
        <w:rPr>
          <w:szCs w:val="21"/>
        </w:rPr>
        <w:t xml:space="preserve">GB/T 17431.1  </w:t>
      </w:r>
      <w:r>
        <w:rPr>
          <w:rFonts w:hint="eastAsia"/>
          <w:szCs w:val="21"/>
        </w:rPr>
        <w:t>轻集料及其试验方法</w:t>
      </w:r>
      <w:r>
        <w:rPr>
          <w:szCs w:val="21"/>
        </w:rPr>
        <w:t xml:space="preserve"> </w:t>
      </w:r>
      <w:r>
        <w:rPr>
          <w:rFonts w:hint="eastAsia"/>
          <w:szCs w:val="21"/>
        </w:rPr>
        <w:t>第</w:t>
      </w:r>
      <w:r>
        <w:rPr>
          <w:szCs w:val="21"/>
        </w:rPr>
        <w:t>1</w:t>
      </w:r>
      <w:r>
        <w:rPr>
          <w:rFonts w:hint="eastAsia"/>
          <w:szCs w:val="21"/>
        </w:rPr>
        <w:t>部分：轻集料</w:t>
      </w:r>
      <w:r>
        <w:rPr>
          <w:szCs w:val="21"/>
        </w:rPr>
        <w:t xml:space="preserve"> </w:t>
      </w:r>
    </w:p>
    <w:p w:rsidR="00E2161F" w:rsidRDefault="00E2161F" w:rsidP="00ED13F7">
      <w:pPr>
        <w:snapToGrid w:val="0"/>
        <w:spacing w:line="312" w:lineRule="auto"/>
        <w:ind w:firstLineChars="195" w:firstLine="31680"/>
        <w:rPr>
          <w:szCs w:val="21"/>
        </w:rPr>
      </w:pPr>
      <w:r>
        <w:rPr>
          <w:szCs w:val="21"/>
        </w:rPr>
        <w:t xml:space="preserve">GB/T 18064  </w:t>
      </w:r>
      <w:r>
        <w:rPr>
          <w:rFonts w:hint="eastAsia"/>
          <w:szCs w:val="21"/>
        </w:rPr>
        <w:t>用于水泥、砂浆和混凝土中的粒化高炉矿渣粉</w:t>
      </w:r>
    </w:p>
    <w:p w:rsidR="00E2161F" w:rsidRDefault="00E2161F" w:rsidP="00ED13F7">
      <w:pPr>
        <w:snapToGrid w:val="0"/>
        <w:spacing w:line="312" w:lineRule="auto"/>
        <w:ind w:firstLineChars="195" w:firstLine="31680"/>
        <w:rPr>
          <w:szCs w:val="21"/>
        </w:rPr>
      </w:pPr>
      <w:r>
        <w:rPr>
          <w:szCs w:val="21"/>
        </w:rPr>
        <w:t xml:space="preserve">GB/T 18736  </w:t>
      </w:r>
      <w:r>
        <w:rPr>
          <w:rFonts w:hint="eastAsia"/>
          <w:szCs w:val="21"/>
        </w:rPr>
        <w:t>高强高性能混凝土用矿物外加剂</w:t>
      </w:r>
    </w:p>
    <w:p w:rsidR="00E2161F" w:rsidRDefault="00E2161F" w:rsidP="00ED13F7">
      <w:pPr>
        <w:snapToGrid w:val="0"/>
        <w:spacing w:line="312" w:lineRule="auto"/>
        <w:ind w:firstLineChars="195" w:firstLine="31680"/>
        <w:rPr>
          <w:color w:val="000000"/>
          <w:szCs w:val="21"/>
        </w:rPr>
      </w:pPr>
      <w:r>
        <w:rPr>
          <w:color w:val="000000"/>
          <w:szCs w:val="21"/>
        </w:rPr>
        <w:t xml:space="preserve">GB/T 20472  </w:t>
      </w:r>
      <w:r>
        <w:rPr>
          <w:rFonts w:hint="eastAsia"/>
          <w:color w:val="000000"/>
          <w:szCs w:val="21"/>
        </w:rPr>
        <w:t>硫铝酸盐水泥</w:t>
      </w:r>
      <w:r>
        <w:rPr>
          <w:color w:val="000000"/>
          <w:szCs w:val="21"/>
        </w:rPr>
        <w:t xml:space="preserve"> </w:t>
      </w:r>
    </w:p>
    <w:p w:rsidR="00E2161F" w:rsidRDefault="00E2161F" w:rsidP="00ED13F7">
      <w:pPr>
        <w:snapToGrid w:val="0"/>
        <w:spacing w:line="312" w:lineRule="auto"/>
        <w:ind w:firstLineChars="195" w:firstLine="31680"/>
        <w:rPr>
          <w:color w:val="000000"/>
          <w:szCs w:val="21"/>
        </w:rPr>
      </w:pPr>
      <w:r>
        <w:rPr>
          <w:color w:val="000000"/>
          <w:szCs w:val="21"/>
        </w:rPr>
        <w:t xml:space="preserve">GB/T 25176  </w:t>
      </w:r>
      <w:r>
        <w:rPr>
          <w:rFonts w:hint="eastAsia"/>
          <w:color w:val="000000"/>
          <w:szCs w:val="21"/>
        </w:rPr>
        <w:t>混凝土和砂浆用再生细骨料</w:t>
      </w:r>
    </w:p>
    <w:p w:rsidR="00E2161F" w:rsidRDefault="00E2161F" w:rsidP="00ED13F7">
      <w:pPr>
        <w:snapToGrid w:val="0"/>
        <w:spacing w:line="312" w:lineRule="auto"/>
        <w:ind w:firstLineChars="195" w:firstLine="31680"/>
        <w:rPr>
          <w:szCs w:val="21"/>
        </w:rPr>
      </w:pPr>
      <w:r>
        <w:rPr>
          <w:szCs w:val="21"/>
        </w:rPr>
        <w:t xml:space="preserve">GB/T 25177  </w:t>
      </w:r>
      <w:r>
        <w:rPr>
          <w:rFonts w:hint="eastAsia"/>
          <w:szCs w:val="21"/>
        </w:rPr>
        <w:t>混凝土用再生粗骨料</w:t>
      </w:r>
    </w:p>
    <w:p w:rsidR="00E2161F" w:rsidRDefault="00E2161F" w:rsidP="00ED13F7">
      <w:pPr>
        <w:snapToGrid w:val="0"/>
        <w:spacing w:line="312" w:lineRule="auto"/>
        <w:ind w:firstLineChars="195" w:firstLine="31680"/>
        <w:rPr>
          <w:color w:val="000000"/>
          <w:szCs w:val="21"/>
        </w:rPr>
      </w:pPr>
      <w:r>
        <w:rPr>
          <w:color w:val="000000"/>
          <w:szCs w:val="21"/>
        </w:rPr>
        <w:t xml:space="preserve">GB/T 50081  </w:t>
      </w:r>
      <w:r>
        <w:rPr>
          <w:rFonts w:hint="eastAsia"/>
          <w:color w:val="000000"/>
          <w:szCs w:val="21"/>
        </w:rPr>
        <w:t>混凝土物理力学性能试验方法标准</w:t>
      </w:r>
    </w:p>
    <w:p w:rsidR="00E2161F" w:rsidRDefault="00E2161F" w:rsidP="00ED13F7">
      <w:pPr>
        <w:snapToGrid w:val="0"/>
        <w:spacing w:line="312" w:lineRule="auto"/>
        <w:ind w:firstLineChars="195" w:firstLine="31680"/>
        <w:rPr>
          <w:color w:val="000000"/>
          <w:szCs w:val="21"/>
        </w:rPr>
      </w:pPr>
      <w:r>
        <w:rPr>
          <w:color w:val="000000"/>
          <w:szCs w:val="21"/>
        </w:rPr>
        <w:t xml:space="preserve">GB/T 50082  </w:t>
      </w:r>
      <w:r>
        <w:rPr>
          <w:rFonts w:hint="eastAsia"/>
          <w:color w:val="000000"/>
          <w:szCs w:val="21"/>
        </w:rPr>
        <w:t>普通混凝土长期性能和耐久性能试验方法标准</w:t>
      </w:r>
    </w:p>
    <w:p w:rsidR="00E2161F" w:rsidRDefault="00E2161F" w:rsidP="00ED13F7">
      <w:pPr>
        <w:snapToGrid w:val="0"/>
        <w:spacing w:line="312" w:lineRule="auto"/>
        <w:ind w:firstLineChars="195" w:firstLine="31680"/>
        <w:rPr>
          <w:color w:val="000000"/>
          <w:szCs w:val="21"/>
        </w:rPr>
      </w:pPr>
      <w:r>
        <w:rPr>
          <w:color w:val="000000"/>
          <w:szCs w:val="21"/>
        </w:rPr>
        <w:t xml:space="preserve">GB/T 50107  </w:t>
      </w:r>
      <w:r>
        <w:rPr>
          <w:rFonts w:hint="eastAsia"/>
          <w:color w:val="000000"/>
          <w:szCs w:val="21"/>
        </w:rPr>
        <w:t>混凝土强度检验评定标准</w:t>
      </w:r>
    </w:p>
    <w:p w:rsidR="00E2161F" w:rsidRDefault="00E2161F" w:rsidP="00ED13F7">
      <w:pPr>
        <w:snapToGrid w:val="0"/>
        <w:spacing w:line="312" w:lineRule="auto"/>
        <w:ind w:firstLineChars="195" w:firstLine="31680"/>
        <w:rPr>
          <w:szCs w:val="21"/>
        </w:rPr>
      </w:pPr>
      <w:r>
        <w:rPr>
          <w:szCs w:val="21"/>
        </w:rPr>
        <w:t xml:space="preserve">GB 50119  </w:t>
      </w:r>
      <w:r>
        <w:rPr>
          <w:rFonts w:hint="eastAsia"/>
          <w:szCs w:val="21"/>
        </w:rPr>
        <w:t>混凝土外加剂应用技术规范</w:t>
      </w:r>
    </w:p>
    <w:p w:rsidR="00E2161F" w:rsidRDefault="00E2161F" w:rsidP="00ED13F7">
      <w:pPr>
        <w:snapToGrid w:val="0"/>
        <w:spacing w:line="312" w:lineRule="auto"/>
        <w:ind w:firstLineChars="195" w:firstLine="31680"/>
        <w:rPr>
          <w:szCs w:val="21"/>
        </w:rPr>
      </w:pPr>
      <w:r>
        <w:rPr>
          <w:szCs w:val="21"/>
        </w:rPr>
        <w:t xml:space="preserve">GB 50164  </w:t>
      </w:r>
      <w:r>
        <w:rPr>
          <w:rFonts w:hint="eastAsia"/>
          <w:szCs w:val="21"/>
        </w:rPr>
        <w:t>混凝土质量控制标准</w:t>
      </w:r>
    </w:p>
    <w:p w:rsidR="00E2161F" w:rsidRDefault="00E2161F" w:rsidP="00ED13F7">
      <w:pPr>
        <w:snapToGrid w:val="0"/>
        <w:spacing w:line="312" w:lineRule="auto"/>
        <w:ind w:firstLineChars="195" w:firstLine="31680"/>
        <w:rPr>
          <w:szCs w:val="21"/>
        </w:rPr>
      </w:pPr>
      <w:r>
        <w:rPr>
          <w:szCs w:val="21"/>
        </w:rPr>
        <w:t xml:space="preserve">JG 237  </w:t>
      </w:r>
      <w:r>
        <w:rPr>
          <w:rFonts w:hint="eastAsia"/>
          <w:szCs w:val="21"/>
        </w:rPr>
        <w:t>混凝土试模</w:t>
      </w:r>
    </w:p>
    <w:p w:rsidR="00E2161F" w:rsidRDefault="00E2161F" w:rsidP="00ED13F7">
      <w:pPr>
        <w:snapToGrid w:val="0"/>
        <w:spacing w:line="312" w:lineRule="auto"/>
        <w:ind w:firstLineChars="195" w:firstLine="31680"/>
        <w:rPr>
          <w:szCs w:val="21"/>
        </w:rPr>
      </w:pPr>
      <w:r>
        <w:rPr>
          <w:szCs w:val="21"/>
        </w:rPr>
        <w:t xml:space="preserve">JG/T 315  </w:t>
      </w:r>
      <w:r>
        <w:rPr>
          <w:rFonts w:hint="eastAsia"/>
          <w:szCs w:val="21"/>
        </w:rPr>
        <w:t>水泥砂浆和混凝土用天然火山灰质材料</w:t>
      </w:r>
    </w:p>
    <w:p w:rsidR="00E2161F" w:rsidRDefault="00E2161F" w:rsidP="00ED13F7">
      <w:pPr>
        <w:snapToGrid w:val="0"/>
        <w:spacing w:line="312" w:lineRule="auto"/>
        <w:ind w:firstLineChars="195" w:firstLine="31680"/>
        <w:rPr>
          <w:color w:val="0000FF"/>
          <w:szCs w:val="21"/>
        </w:rPr>
      </w:pPr>
      <w:r>
        <w:rPr>
          <w:color w:val="000000"/>
          <w:szCs w:val="21"/>
        </w:rPr>
        <w:t>JGJ 52</w:t>
      </w:r>
      <w:r>
        <w:rPr>
          <w:color w:val="0000FF"/>
          <w:szCs w:val="21"/>
        </w:rPr>
        <w:t xml:space="preserve"> </w:t>
      </w:r>
      <w:r>
        <w:rPr>
          <w:color w:val="000000"/>
          <w:szCs w:val="21"/>
        </w:rPr>
        <w:t xml:space="preserve"> </w:t>
      </w:r>
      <w:r>
        <w:rPr>
          <w:rFonts w:hint="eastAsia"/>
          <w:color w:val="000000"/>
          <w:szCs w:val="21"/>
        </w:rPr>
        <w:t>普通混凝土用砂、石质量及检验方法标准</w:t>
      </w:r>
    </w:p>
    <w:p w:rsidR="00E2161F" w:rsidRDefault="00E2161F" w:rsidP="00ED13F7">
      <w:pPr>
        <w:snapToGrid w:val="0"/>
        <w:spacing w:line="312" w:lineRule="auto"/>
        <w:ind w:firstLineChars="195" w:firstLine="31680"/>
        <w:rPr>
          <w:szCs w:val="21"/>
        </w:rPr>
      </w:pPr>
      <w:r>
        <w:rPr>
          <w:szCs w:val="21"/>
        </w:rPr>
        <w:t xml:space="preserve">JGJ 55  </w:t>
      </w:r>
      <w:r>
        <w:rPr>
          <w:rFonts w:hint="eastAsia"/>
          <w:szCs w:val="21"/>
        </w:rPr>
        <w:t>普通混凝土配合比设计规程</w:t>
      </w:r>
    </w:p>
    <w:p w:rsidR="00E2161F" w:rsidRDefault="00E2161F" w:rsidP="00ED13F7">
      <w:pPr>
        <w:snapToGrid w:val="0"/>
        <w:spacing w:line="312" w:lineRule="auto"/>
        <w:ind w:firstLineChars="195" w:firstLine="31680"/>
        <w:rPr>
          <w:szCs w:val="21"/>
        </w:rPr>
      </w:pPr>
      <w:r>
        <w:rPr>
          <w:szCs w:val="21"/>
        </w:rPr>
        <w:t xml:space="preserve">JGJ 63  </w:t>
      </w:r>
      <w:r>
        <w:rPr>
          <w:rFonts w:hint="eastAsia"/>
          <w:szCs w:val="21"/>
        </w:rPr>
        <w:t>混凝土用水标准</w:t>
      </w:r>
    </w:p>
    <w:p w:rsidR="00E2161F" w:rsidRDefault="00E2161F" w:rsidP="00ED13F7">
      <w:pPr>
        <w:snapToGrid w:val="0"/>
        <w:spacing w:line="312" w:lineRule="auto"/>
        <w:ind w:firstLineChars="195" w:firstLine="31680"/>
        <w:rPr>
          <w:szCs w:val="21"/>
        </w:rPr>
      </w:pPr>
      <w:r>
        <w:rPr>
          <w:color w:val="000000"/>
          <w:szCs w:val="21"/>
        </w:rPr>
        <w:t xml:space="preserve">JGJ206  </w:t>
      </w:r>
      <w:r>
        <w:rPr>
          <w:rFonts w:hint="eastAsia"/>
          <w:color w:val="000000"/>
          <w:szCs w:val="21"/>
        </w:rPr>
        <w:t>海砂混凝土应用技术规范</w:t>
      </w:r>
    </w:p>
    <w:p w:rsidR="00E2161F" w:rsidRDefault="00E2161F" w:rsidP="00ED13F7">
      <w:pPr>
        <w:snapToGrid w:val="0"/>
        <w:spacing w:line="312" w:lineRule="auto"/>
        <w:ind w:firstLineChars="195" w:firstLine="31680"/>
        <w:rPr>
          <w:szCs w:val="21"/>
        </w:rPr>
      </w:pPr>
      <w:r>
        <w:rPr>
          <w:szCs w:val="21"/>
        </w:rPr>
        <w:t xml:space="preserve">JGJ/T 241  </w:t>
      </w:r>
      <w:r>
        <w:rPr>
          <w:rFonts w:hint="eastAsia"/>
          <w:szCs w:val="21"/>
        </w:rPr>
        <w:t>人工砂混凝土应用技术规程</w:t>
      </w:r>
    </w:p>
    <w:p w:rsidR="00E2161F" w:rsidRDefault="00E2161F" w:rsidP="00ED13F7">
      <w:pPr>
        <w:snapToGrid w:val="0"/>
        <w:spacing w:line="312" w:lineRule="auto"/>
        <w:ind w:firstLineChars="195" w:firstLine="31680"/>
        <w:rPr>
          <w:szCs w:val="21"/>
        </w:rPr>
      </w:pPr>
      <w:r>
        <w:rPr>
          <w:szCs w:val="21"/>
        </w:rPr>
        <w:t xml:space="preserve">CJJ/T 135  </w:t>
      </w:r>
      <w:r>
        <w:rPr>
          <w:rFonts w:hint="eastAsia"/>
          <w:szCs w:val="21"/>
        </w:rPr>
        <w:t>透水水泥混凝土路面技术规程</w:t>
      </w:r>
    </w:p>
    <w:p w:rsidR="00E2161F" w:rsidRDefault="00E2161F" w:rsidP="00ED13F7">
      <w:pPr>
        <w:snapToGrid w:val="0"/>
        <w:spacing w:line="312" w:lineRule="auto"/>
        <w:ind w:firstLineChars="195" w:firstLine="31680"/>
        <w:rPr>
          <w:szCs w:val="21"/>
        </w:rPr>
      </w:pPr>
      <w:r>
        <w:rPr>
          <w:szCs w:val="21"/>
        </w:rPr>
        <w:t xml:space="preserve">JJG 814  </w:t>
      </w:r>
      <w:r>
        <w:rPr>
          <w:rFonts w:hint="eastAsia"/>
          <w:szCs w:val="21"/>
        </w:rPr>
        <w:t>自动电位滴定仪</w:t>
      </w:r>
    </w:p>
    <w:p w:rsidR="00E2161F" w:rsidRDefault="00E2161F">
      <w:pPr>
        <w:keepNext/>
        <w:keepLines/>
        <w:snapToGrid w:val="0"/>
        <w:spacing w:line="312" w:lineRule="auto"/>
        <w:rPr>
          <w:rFonts w:eastAsia="黑体"/>
          <w:szCs w:val="21"/>
        </w:rPr>
      </w:pPr>
      <w:bookmarkStart w:id="18" w:name="_GoBack"/>
      <w:bookmarkEnd w:id="18"/>
    </w:p>
    <w:p w:rsidR="00E2161F" w:rsidRDefault="00E2161F">
      <w:pPr>
        <w:keepNext/>
        <w:keepLines/>
        <w:snapToGrid w:val="0"/>
        <w:spacing w:line="312" w:lineRule="auto"/>
        <w:outlineLvl w:val="0"/>
        <w:rPr>
          <w:rFonts w:eastAsia="黑体"/>
          <w:b/>
          <w:bCs/>
          <w:szCs w:val="21"/>
        </w:rPr>
      </w:pPr>
      <w:bookmarkStart w:id="19" w:name="_Toc14471"/>
      <w:bookmarkStart w:id="20" w:name="_Toc11042"/>
      <w:bookmarkStart w:id="21" w:name="_Toc10947"/>
      <w:r>
        <w:rPr>
          <w:rFonts w:ascii="黑体" w:eastAsia="黑体" w:hAnsi="黑体" w:cs="黑体"/>
          <w:b/>
          <w:bCs/>
          <w:szCs w:val="21"/>
        </w:rPr>
        <w:t>3</w:t>
      </w:r>
      <w:r>
        <w:rPr>
          <w:rFonts w:eastAsia="黑体"/>
          <w:b/>
          <w:bCs/>
          <w:szCs w:val="21"/>
        </w:rPr>
        <w:t xml:space="preserve">  </w:t>
      </w:r>
      <w:r>
        <w:rPr>
          <w:rFonts w:eastAsia="黑体" w:hint="eastAsia"/>
          <w:b/>
          <w:bCs/>
          <w:szCs w:val="21"/>
        </w:rPr>
        <w:t>术语和定义</w:t>
      </w:r>
      <w:bookmarkEnd w:id="19"/>
      <w:bookmarkEnd w:id="20"/>
      <w:bookmarkEnd w:id="21"/>
    </w:p>
    <w:p w:rsidR="00E2161F" w:rsidRDefault="00E2161F" w:rsidP="00ED13F7">
      <w:pPr>
        <w:snapToGrid w:val="0"/>
        <w:spacing w:line="312" w:lineRule="auto"/>
        <w:ind w:firstLineChars="200" w:firstLine="31680"/>
        <w:rPr>
          <w:szCs w:val="21"/>
        </w:rPr>
      </w:pPr>
    </w:p>
    <w:p w:rsidR="00E2161F" w:rsidRDefault="00E2161F" w:rsidP="00ED13F7">
      <w:pPr>
        <w:snapToGrid w:val="0"/>
        <w:spacing w:line="312" w:lineRule="auto"/>
        <w:ind w:firstLineChars="200" w:firstLine="31680"/>
        <w:rPr>
          <w:szCs w:val="21"/>
        </w:rPr>
      </w:pPr>
      <w:r>
        <w:rPr>
          <w:rFonts w:hint="eastAsia"/>
          <w:szCs w:val="21"/>
        </w:rPr>
        <w:t>下列术语</w:t>
      </w:r>
      <w:r>
        <w:rPr>
          <w:rFonts w:hint="eastAsia"/>
          <w:color w:val="000000"/>
          <w:szCs w:val="21"/>
        </w:rPr>
        <w:t>和定义</w:t>
      </w:r>
      <w:r>
        <w:rPr>
          <w:rFonts w:hint="eastAsia"/>
          <w:szCs w:val="21"/>
        </w:rPr>
        <w:t>适用于本文件。</w:t>
      </w:r>
    </w:p>
    <w:p w:rsidR="00E2161F" w:rsidRDefault="00E2161F">
      <w:pPr>
        <w:snapToGrid w:val="0"/>
        <w:spacing w:line="312" w:lineRule="auto"/>
        <w:rPr>
          <w:rFonts w:ascii="黑体" w:eastAsia="黑体" w:hAnsi="黑体" w:cs="黑体"/>
          <w:szCs w:val="21"/>
        </w:rPr>
      </w:pPr>
      <w:r>
        <w:rPr>
          <w:rFonts w:ascii="黑体" w:eastAsia="黑体" w:hAnsi="黑体" w:cs="黑体"/>
          <w:szCs w:val="21"/>
        </w:rPr>
        <w:t xml:space="preserve">3.1 </w:t>
      </w:r>
    </w:p>
    <w:p w:rsidR="00E2161F" w:rsidRDefault="00E2161F" w:rsidP="00ED13F7">
      <w:pPr>
        <w:snapToGrid w:val="0"/>
        <w:spacing w:line="312" w:lineRule="auto"/>
        <w:ind w:firstLineChars="200" w:firstLine="31680"/>
        <w:rPr>
          <w:rFonts w:eastAsia="黑体"/>
          <w:color w:val="000000"/>
          <w:szCs w:val="21"/>
        </w:rPr>
      </w:pPr>
      <w:r>
        <w:rPr>
          <w:rFonts w:eastAsia="黑体" w:hint="eastAsia"/>
          <w:color w:val="000000"/>
          <w:szCs w:val="21"/>
        </w:rPr>
        <w:t>植生混凝土</w:t>
      </w:r>
      <w:r>
        <w:rPr>
          <w:rFonts w:eastAsia="黑体"/>
          <w:color w:val="000000"/>
          <w:szCs w:val="21"/>
        </w:rPr>
        <w:t xml:space="preserve"> </w:t>
      </w:r>
      <w:r>
        <w:rPr>
          <w:rFonts w:eastAsia="黑体"/>
          <w:b/>
          <w:bCs/>
          <w:color w:val="000000"/>
          <w:szCs w:val="21"/>
        </w:rPr>
        <w:t>planting concrete</w:t>
      </w:r>
    </w:p>
    <w:p w:rsidR="00E2161F" w:rsidRDefault="00E2161F" w:rsidP="00ED13F7">
      <w:pPr>
        <w:snapToGrid w:val="0"/>
        <w:spacing w:line="312" w:lineRule="auto"/>
        <w:ind w:firstLineChars="200" w:firstLine="31680"/>
        <w:rPr>
          <w:color w:val="000000"/>
          <w:szCs w:val="21"/>
        </w:rPr>
      </w:pPr>
      <w:r>
        <w:rPr>
          <w:rFonts w:hint="eastAsia"/>
          <w:color w:val="000000"/>
          <w:szCs w:val="21"/>
        </w:rPr>
        <w:t>采用骨料、水泥基胶结料、外加剂和水等材料制备，连通孔隙可</w:t>
      </w:r>
      <w:r>
        <w:rPr>
          <w:rStyle w:val="CommentReference"/>
          <w:rFonts w:hint="eastAsia"/>
          <w:color w:val="000000"/>
          <w:szCs w:val="21"/>
        </w:rPr>
        <w:t>满足植物根系生长</w:t>
      </w:r>
      <w:r>
        <w:rPr>
          <w:rFonts w:hint="eastAsia"/>
          <w:color w:val="000000"/>
          <w:szCs w:val="21"/>
        </w:rPr>
        <w:t>的混凝土。</w:t>
      </w:r>
    </w:p>
    <w:p w:rsidR="00E2161F" w:rsidRDefault="00E2161F">
      <w:pPr>
        <w:snapToGrid w:val="0"/>
        <w:spacing w:line="312" w:lineRule="auto"/>
        <w:rPr>
          <w:rFonts w:ascii="黑体" w:eastAsia="黑体" w:hAnsi="黑体" w:cs="黑体"/>
          <w:szCs w:val="21"/>
        </w:rPr>
      </w:pPr>
      <w:r>
        <w:rPr>
          <w:rFonts w:ascii="黑体" w:eastAsia="黑体" w:hAnsi="黑体" w:cs="黑体"/>
          <w:szCs w:val="21"/>
        </w:rPr>
        <w:t xml:space="preserve">3.2 </w:t>
      </w:r>
    </w:p>
    <w:p w:rsidR="00E2161F" w:rsidRDefault="00E2161F" w:rsidP="00ED13F7">
      <w:pPr>
        <w:snapToGrid w:val="0"/>
        <w:spacing w:line="312" w:lineRule="auto"/>
        <w:ind w:firstLineChars="200" w:firstLine="31680"/>
        <w:rPr>
          <w:rFonts w:eastAsia="黑体"/>
          <w:szCs w:val="21"/>
        </w:rPr>
      </w:pPr>
      <w:r>
        <w:rPr>
          <w:rFonts w:eastAsia="黑体" w:hint="eastAsia"/>
          <w:szCs w:val="21"/>
        </w:rPr>
        <w:t>酸碱度</w:t>
      </w:r>
      <w:r>
        <w:rPr>
          <w:rFonts w:eastAsia="黑体"/>
          <w:szCs w:val="21"/>
        </w:rPr>
        <w:t xml:space="preserve"> </w:t>
      </w:r>
      <w:r>
        <w:rPr>
          <w:rFonts w:eastAsia="黑体"/>
          <w:b/>
          <w:bCs/>
          <w:color w:val="000000"/>
          <w:szCs w:val="21"/>
        </w:rPr>
        <w:t>potential of hydrogen</w:t>
      </w:r>
    </w:p>
    <w:p w:rsidR="00E2161F" w:rsidRDefault="00E2161F">
      <w:pPr>
        <w:snapToGrid w:val="0"/>
        <w:spacing w:line="312" w:lineRule="auto"/>
        <w:ind w:firstLine="435"/>
        <w:rPr>
          <w:color w:val="000000"/>
          <w:szCs w:val="21"/>
        </w:rPr>
      </w:pPr>
      <w:r>
        <w:rPr>
          <w:rFonts w:hint="eastAsia"/>
          <w:color w:val="000000"/>
          <w:szCs w:val="21"/>
        </w:rPr>
        <w:t>植生混凝土浸泡溶液的酸碱性强弱程度，用</w:t>
      </w:r>
      <w:r>
        <w:rPr>
          <w:color w:val="000000"/>
          <w:szCs w:val="21"/>
        </w:rPr>
        <w:t>pH</w:t>
      </w:r>
      <w:r>
        <w:rPr>
          <w:rFonts w:hint="eastAsia"/>
          <w:color w:val="000000"/>
          <w:szCs w:val="21"/>
        </w:rPr>
        <w:t>值表示。</w:t>
      </w:r>
    </w:p>
    <w:p w:rsidR="00E2161F" w:rsidRDefault="00E2161F">
      <w:pPr>
        <w:snapToGrid w:val="0"/>
        <w:spacing w:line="312" w:lineRule="auto"/>
        <w:rPr>
          <w:rFonts w:ascii="黑体" w:eastAsia="黑体" w:hAnsi="黑体" w:cs="黑体"/>
          <w:szCs w:val="21"/>
        </w:rPr>
      </w:pPr>
      <w:r>
        <w:rPr>
          <w:rFonts w:ascii="黑体" w:eastAsia="黑体" w:hAnsi="黑体" w:cs="黑体"/>
          <w:szCs w:val="21"/>
        </w:rPr>
        <w:t>3.3</w:t>
      </w:r>
    </w:p>
    <w:p w:rsidR="00E2161F" w:rsidRDefault="00E2161F" w:rsidP="00ED13F7">
      <w:pPr>
        <w:snapToGrid w:val="0"/>
        <w:spacing w:line="312" w:lineRule="auto"/>
        <w:ind w:firstLineChars="200" w:firstLine="31680"/>
        <w:rPr>
          <w:rFonts w:eastAsia="黑体"/>
          <w:szCs w:val="21"/>
        </w:rPr>
      </w:pPr>
      <w:r>
        <w:rPr>
          <w:rFonts w:eastAsia="黑体" w:hint="eastAsia"/>
          <w:color w:val="000000"/>
          <w:szCs w:val="21"/>
        </w:rPr>
        <w:t>连通</w:t>
      </w:r>
      <w:r>
        <w:rPr>
          <w:rFonts w:eastAsia="黑体" w:hint="eastAsia"/>
          <w:szCs w:val="21"/>
        </w:rPr>
        <w:t>孔隙率</w:t>
      </w:r>
      <w:r>
        <w:rPr>
          <w:rFonts w:eastAsia="黑体"/>
          <w:szCs w:val="21"/>
        </w:rPr>
        <w:t xml:space="preserve"> </w:t>
      </w:r>
      <w:r>
        <w:rPr>
          <w:rFonts w:eastAsia="黑体"/>
          <w:b/>
          <w:bCs/>
          <w:color w:val="000000"/>
          <w:szCs w:val="21"/>
        </w:rPr>
        <w:t>continuous porosity</w:t>
      </w:r>
    </w:p>
    <w:p w:rsidR="00E2161F" w:rsidRDefault="00E2161F">
      <w:pPr>
        <w:snapToGrid w:val="0"/>
        <w:spacing w:line="312" w:lineRule="auto"/>
        <w:ind w:firstLine="435"/>
        <w:rPr>
          <w:szCs w:val="21"/>
        </w:rPr>
      </w:pPr>
      <w:r>
        <w:rPr>
          <w:rFonts w:hint="eastAsia"/>
          <w:szCs w:val="21"/>
        </w:rPr>
        <w:t>植生混凝土内部存在的与外界连通的孔隙体积与植生混凝土体积之百分比。</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22" w:name="_Toc16"/>
      <w:bookmarkStart w:id="23" w:name="_Toc30299"/>
      <w:bookmarkStart w:id="24" w:name="_Toc12066"/>
      <w:r>
        <w:rPr>
          <w:rFonts w:ascii="黑体" w:eastAsia="黑体" w:hAnsi="黑体" w:cs="黑体"/>
          <w:b/>
          <w:bCs/>
          <w:szCs w:val="21"/>
        </w:rPr>
        <w:t>4</w:t>
      </w:r>
      <w:r>
        <w:rPr>
          <w:rFonts w:eastAsia="黑体"/>
          <w:b/>
          <w:bCs/>
          <w:szCs w:val="21"/>
        </w:rPr>
        <w:t xml:space="preserve">  </w:t>
      </w:r>
      <w:r>
        <w:rPr>
          <w:rFonts w:eastAsia="黑体" w:hint="eastAsia"/>
          <w:b/>
          <w:bCs/>
          <w:szCs w:val="21"/>
        </w:rPr>
        <w:t>分类、性能等级及标记</w:t>
      </w:r>
      <w:bookmarkEnd w:id="22"/>
      <w:bookmarkEnd w:id="23"/>
      <w:bookmarkEnd w:id="24"/>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4.1 </w:t>
      </w:r>
      <w:r>
        <w:rPr>
          <w:rFonts w:eastAsia="黑体"/>
          <w:b/>
          <w:bCs/>
          <w:szCs w:val="21"/>
        </w:rPr>
        <w:t xml:space="preserve"> </w:t>
      </w:r>
      <w:r>
        <w:rPr>
          <w:rFonts w:eastAsia="黑体" w:hint="eastAsia"/>
          <w:b/>
          <w:bCs/>
          <w:szCs w:val="21"/>
        </w:rPr>
        <w:t>分类</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植生混凝土按照掺加的骨料种类不同，可分为普通植生混凝土和再生植生混凝土。植生混凝土种类及其代号应符合表</w:t>
      </w:r>
      <w:r>
        <w:rPr>
          <w:szCs w:val="21"/>
        </w:rPr>
        <w:t>1</w:t>
      </w:r>
      <w:r>
        <w:rPr>
          <w:rFonts w:hint="eastAsia"/>
          <w:szCs w:val="21"/>
        </w:rPr>
        <w:t>的规定。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 xml:space="preserve">1  </w:t>
      </w:r>
      <w:r>
        <w:rPr>
          <w:rFonts w:ascii="黑体" w:eastAsia="黑体" w:hAnsi="黑体" w:cs="黑体" w:hint="eastAsia"/>
          <w:szCs w:val="21"/>
        </w:rPr>
        <w:t>植生混凝土种类及其代号</w:t>
      </w:r>
    </w:p>
    <w:p w:rsidR="00E2161F" w:rsidRDefault="00E2161F">
      <w:pPr>
        <w:snapToGrid w:val="0"/>
        <w:spacing w:line="312" w:lineRule="auto"/>
        <w:jc w:val="center"/>
        <w:rPr>
          <w:rFonts w:ascii="黑体" w:eastAsia="黑体" w:hAnsi="黑体" w:cs="黑体"/>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983"/>
        <w:gridCol w:w="2983"/>
      </w:tblGrid>
      <w:tr w:rsidR="00E2161F">
        <w:trPr>
          <w:trHeight w:val="283"/>
          <w:jc w:val="center"/>
        </w:trPr>
        <w:tc>
          <w:tcPr>
            <w:tcW w:w="2380" w:type="dxa"/>
            <w:vAlign w:val="center"/>
          </w:tcPr>
          <w:p w:rsidR="00E2161F" w:rsidRPr="00ED13F7" w:rsidRDefault="00E2161F" w:rsidP="00ED13F7">
            <w:pPr>
              <w:snapToGrid w:val="0"/>
              <w:jc w:val="center"/>
              <w:rPr>
                <w:szCs w:val="21"/>
              </w:rPr>
            </w:pPr>
            <w:r w:rsidRPr="00ED13F7">
              <w:rPr>
                <w:rFonts w:hint="eastAsia"/>
                <w:szCs w:val="21"/>
              </w:rPr>
              <w:t>植生混凝土种类</w:t>
            </w:r>
          </w:p>
        </w:tc>
        <w:tc>
          <w:tcPr>
            <w:tcW w:w="2983" w:type="dxa"/>
            <w:vAlign w:val="center"/>
          </w:tcPr>
          <w:p w:rsidR="00E2161F" w:rsidRPr="00ED13F7" w:rsidRDefault="00E2161F" w:rsidP="00ED13F7">
            <w:pPr>
              <w:snapToGrid w:val="0"/>
              <w:jc w:val="center"/>
              <w:rPr>
                <w:szCs w:val="21"/>
              </w:rPr>
            </w:pPr>
            <w:r w:rsidRPr="00ED13F7">
              <w:rPr>
                <w:rFonts w:hint="eastAsia"/>
                <w:szCs w:val="21"/>
              </w:rPr>
              <w:t>普通植生混凝土</w:t>
            </w:r>
          </w:p>
        </w:tc>
        <w:tc>
          <w:tcPr>
            <w:tcW w:w="2983" w:type="dxa"/>
            <w:vAlign w:val="center"/>
          </w:tcPr>
          <w:p w:rsidR="00E2161F" w:rsidRPr="00ED13F7" w:rsidRDefault="00E2161F" w:rsidP="00ED13F7">
            <w:pPr>
              <w:snapToGrid w:val="0"/>
              <w:jc w:val="center"/>
              <w:rPr>
                <w:szCs w:val="21"/>
              </w:rPr>
            </w:pPr>
            <w:r w:rsidRPr="00ED13F7">
              <w:rPr>
                <w:rFonts w:hint="eastAsia"/>
                <w:szCs w:val="21"/>
              </w:rPr>
              <w:t>再生植生混凝土</w:t>
            </w:r>
          </w:p>
        </w:tc>
      </w:tr>
      <w:tr w:rsidR="00E2161F">
        <w:trPr>
          <w:trHeight w:val="283"/>
          <w:jc w:val="center"/>
        </w:trPr>
        <w:tc>
          <w:tcPr>
            <w:tcW w:w="2380" w:type="dxa"/>
            <w:vAlign w:val="center"/>
          </w:tcPr>
          <w:p w:rsidR="00E2161F" w:rsidRPr="00ED13F7" w:rsidRDefault="00E2161F" w:rsidP="00ED13F7">
            <w:pPr>
              <w:snapToGrid w:val="0"/>
              <w:jc w:val="center"/>
              <w:rPr>
                <w:szCs w:val="21"/>
              </w:rPr>
            </w:pPr>
            <w:r w:rsidRPr="00ED13F7">
              <w:rPr>
                <w:rFonts w:hint="eastAsia"/>
                <w:szCs w:val="21"/>
              </w:rPr>
              <w:t>植生混凝土种类</w:t>
            </w:r>
          </w:p>
        </w:tc>
        <w:tc>
          <w:tcPr>
            <w:tcW w:w="2983" w:type="dxa"/>
            <w:vAlign w:val="center"/>
          </w:tcPr>
          <w:p w:rsidR="00E2161F" w:rsidRPr="00ED13F7" w:rsidRDefault="00E2161F" w:rsidP="00ED13F7">
            <w:pPr>
              <w:snapToGrid w:val="0"/>
              <w:jc w:val="center"/>
              <w:rPr>
                <w:szCs w:val="21"/>
              </w:rPr>
            </w:pPr>
            <w:r w:rsidRPr="00ED13F7">
              <w:rPr>
                <w:szCs w:val="21"/>
              </w:rPr>
              <w:t>P</w:t>
            </w:r>
            <w:r w:rsidRPr="00ED13F7">
              <w:rPr>
                <w:szCs w:val="21"/>
                <w:vertAlign w:val="subscript"/>
              </w:rPr>
              <w:t>N</w:t>
            </w:r>
          </w:p>
        </w:tc>
        <w:tc>
          <w:tcPr>
            <w:tcW w:w="2983" w:type="dxa"/>
            <w:vAlign w:val="center"/>
          </w:tcPr>
          <w:p w:rsidR="00E2161F" w:rsidRPr="00ED13F7" w:rsidRDefault="00E2161F" w:rsidP="00ED13F7">
            <w:pPr>
              <w:snapToGrid w:val="0"/>
              <w:jc w:val="center"/>
              <w:rPr>
                <w:szCs w:val="21"/>
              </w:rPr>
            </w:pPr>
            <w:r w:rsidRPr="00ED13F7">
              <w:rPr>
                <w:szCs w:val="21"/>
              </w:rPr>
              <w:t>P</w:t>
            </w:r>
            <w:r w:rsidRPr="00ED13F7">
              <w:rPr>
                <w:szCs w:val="21"/>
                <w:vertAlign w:val="subscript"/>
              </w:rPr>
              <w:t>R</w:t>
            </w:r>
          </w:p>
        </w:tc>
      </w:tr>
    </w:tbl>
    <w:p w:rsidR="00E2161F" w:rsidRDefault="00E2161F">
      <w:pPr>
        <w:snapToGrid w:val="0"/>
        <w:spacing w:line="312" w:lineRule="auto"/>
        <w:rPr>
          <w:szCs w:val="21"/>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4.2 </w:t>
      </w:r>
      <w:r>
        <w:rPr>
          <w:rFonts w:eastAsia="黑体"/>
          <w:b/>
          <w:bCs/>
          <w:szCs w:val="21"/>
        </w:rPr>
        <w:t xml:space="preserve"> </w:t>
      </w:r>
      <w:r>
        <w:rPr>
          <w:rFonts w:eastAsia="黑体" w:hint="eastAsia"/>
          <w:b/>
          <w:bCs/>
          <w:szCs w:val="21"/>
        </w:rPr>
        <w:t>性能等级</w:t>
      </w:r>
    </w:p>
    <w:p w:rsidR="00E2161F" w:rsidRDefault="00E2161F">
      <w:pPr>
        <w:snapToGrid w:val="0"/>
        <w:spacing w:line="312" w:lineRule="auto"/>
        <w:rPr>
          <w:rFonts w:eastAsia="黑体"/>
          <w:sz w:val="10"/>
          <w:szCs w:val="10"/>
        </w:rPr>
      </w:pPr>
    </w:p>
    <w:p w:rsidR="00E2161F" w:rsidRDefault="00E2161F">
      <w:pPr>
        <w:keepNext/>
        <w:keepLines/>
        <w:snapToGrid w:val="0"/>
        <w:spacing w:line="312" w:lineRule="auto"/>
        <w:outlineLvl w:val="0"/>
        <w:rPr>
          <w:szCs w:val="21"/>
        </w:rPr>
      </w:pPr>
      <w:bookmarkStart w:id="25" w:name="_Toc17383"/>
      <w:bookmarkStart w:id="26" w:name="_Toc9669"/>
      <w:bookmarkStart w:id="27" w:name="_Toc22921"/>
      <w:r>
        <w:rPr>
          <w:rFonts w:ascii="黑体" w:eastAsia="黑体" w:hAnsi="黑体" w:cs="黑体"/>
          <w:szCs w:val="21"/>
        </w:rPr>
        <w:t>4.2.1</w:t>
      </w:r>
      <w:r>
        <w:rPr>
          <w:szCs w:val="21"/>
        </w:rPr>
        <w:t xml:space="preserve">  </w:t>
      </w:r>
      <w:r>
        <w:rPr>
          <w:rFonts w:hint="eastAsia"/>
          <w:szCs w:val="21"/>
        </w:rPr>
        <w:t>植生混凝土强度等级应划分为：</w:t>
      </w:r>
      <w:r>
        <w:rPr>
          <w:szCs w:val="21"/>
        </w:rPr>
        <w:t>C5</w:t>
      </w:r>
      <w:r>
        <w:rPr>
          <w:rFonts w:hint="eastAsia"/>
          <w:szCs w:val="21"/>
        </w:rPr>
        <w:t>、</w:t>
      </w:r>
      <w:r>
        <w:rPr>
          <w:szCs w:val="21"/>
        </w:rPr>
        <w:t>C10</w:t>
      </w:r>
      <w:r>
        <w:rPr>
          <w:rFonts w:hint="eastAsia"/>
          <w:szCs w:val="21"/>
        </w:rPr>
        <w:t>、</w:t>
      </w:r>
      <w:r>
        <w:rPr>
          <w:szCs w:val="21"/>
        </w:rPr>
        <w:t>C15</w:t>
      </w:r>
      <w:r>
        <w:rPr>
          <w:rFonts w:hint="eastAsia"/>
          <w:szCs w:val="21"/>
        </w:rPr>
        <w:t>、</w:t>
      </w:r>
      <w:r>
        <w:rPr>
          <w:szCs w:val="21"/>
        </w:rPr>
        <w:t>C20</w:t>
      </w:r>
      <w:r>
        <w:rPr>
          <w:rFonts w:hint="eastAsia"/>
          <w:szCs w:val="21"/>
        </w:rPr>
        <w:t>。</w:t>
      </w:r>
      <w:bookmarkEnd w:id="25"/>
      <w:bookmarkEnd w:id="26"/>
      <w:bookmarkEnd w:id="27"/>
      <w:r>
        <w:rPr>
          <w:szCs w:val="21"/>
        </w:rPr>
        <w:t xml:space="preserve"> </w:t>
      </w:r>
    </w:p>
    <w:p w:rsidR="00E2161F" w:rsidRDefault="00E2161F">
      <w:pPr>
        <w:snapToGrid w:val="0"/>
        <w:spacing w:line="312" w:lineRule="auto"/>
        <w:rPr>
          <w:szCs w:val="21"/>
        </w:rPr>
      </w:pPr>
      <w:r>
        <w:rPr>
          <w:rFonts w:ascii="黑体" w:eastAsia="黑体" w:hAnsi="黑体" w:cs="黑体"/>
          <w:szCs w:val="21"/>
        </w:rPr>
        <w:t xml:space="preserve">4.2.2 </w:t>
      </w:r>
      <w:r>
        <w:rPr>
          <w:szCs w:val="21"/>
        </w:rPr>
        <w:t xml:space="preserve"> </w:t>
      </w:r>
      <w:r>
        <w:rPr>
          <w:rFonts w:hint="eastAsia"/>
          <w:szCs w:val="21"/>
        </w:rPr>
        <w:t>植生混凝土密度的等级划分应符合表</w:t>
      </w:r>
      <w:r>
        <w:rPr>
          <w:szCs w:val="21"/>
        </w:rPr>
        <w:t>2</w:t>
      </w:r>
      <w:r>
        <w:rPr>
          <w:rFonts w:hint="eastAsia"/>
          <w:szCs w:val="21"/>
        </w:rPr>
        <w:t>的规定。</w:t>
      </w:r>
    </w:p>
    <w:p w:rsidR="00E2161F" w:rsidRDefault="00E2161F">
      <w:pPr>
        <w:snapToGrid w:val="0"/>
        <w:spacing w:line="312" w:lineRule="auto"/>
        <w:rPr>
          <w:sz w:val="10"/>
          <w:szCs w:val="10"/>
        </w:rPr>
      </w:pPr>
    </w:p>
    <w:p w:rsidR="00E2161F" w:rsidRDefault="00E2161F">
      <w:pPr>
        <w:snapToGrid w:val="0"/>
        <w:spacing w:line="312"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 xml:space="preserve">2  </w:t>
      </w:r>
      <w:r>
        <w:rPr>
          <w:rFonts w:ascii="黑体" w:eastAsia="黑体" w:hAnsi="黑体" w:cs="黑体" w:hint="eastAsia"/>
          <w:szCs w:val="21"/>
        </w:rPr>
        <w:t>植生混凝土的密度等级划分</w:t>
      </w:r>
    </w:p>
    <w:p w:rsidR="00E2161F" w:rsidRDefault="00E2161F">
      <w:pPr>
        <w:snapToGrid w:val="0"/>
        <w:spacing w:line="312" w:lineRule="auto"/>
        <w:jc w:val="center"/>
        <w:rPr>
          <w:rFonts w:ascii="黑体" w:eastAsia="黑体" w:hAnsi="黑体" w:cs="黑体"/>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4"/>
        <w:gridCol w:w="6310"/>
      </w:tblGrid>
      <w:tr w:rsidR="00E2161F">
        <w:trPr>
          <w:trHeight w:val="283"/>
          <w:jc w:val="center"/>
        </w:trPr>
        <w:tc>
          <w:tcPr>
            <w:tcW w:w="2004" w:type="dxa"/>
            <w:vAlign w:val="center"/>
          </w:tcPr>
          <w:p w:rsidR="00E2161F" w:rsidRPr="00ED13F7" w:rsidRDefault="00E2161F" w:rsidP="00ED13F7">
            <w:pPr>
              <w:snapToGrid w:val="0"/>
              <w:jc w:val="center"/>
              <w:rPr>
                <w:szCs w:val="21"/>
              </w:rPr>
            </w:pPr>
            <w:r w:rsidRPr="00ED13F7">
              <w:rPr>
                <w:rFonts w:hint="eastAsia"/>
                <w:szCs w:val="21"/>
              </w:rPr>
              <w:t>密度等级</w:t>
            </w:r>
          </w:p>
        </w:tc>
        <w:tc>
          <w:tcPr>
            <w:tcW w:w="6310" w:type="dxa"/>
            <w:vAlign w:val="center"/>
          </w:tcPr>
          <w:p w:rsidR="00E2161F" w:rsidRPr="00ED13F7" w:rsidRDefault="00E2161F" w:rsidP="00ED13F7">
            <w:pPr>
              <w:snapToGrid w:val="0"/>
              <w:jc w:val="center"/>
              <w:rPr>
                <w:szCs w:val="21"/>
              </w:rPr>
            </w:pPr>
            <w:r w:rsidRPr="00ED13F7">
              <w:rPr>
                <w:rFonts w:hint="eastAsia"/>
                <w:szCs w:val="21"/>
              </w:rPr>
              <w:t>干表观密度范围</w:t>
            </w:r>
            <w:r w:rsidRPr="00ED13F7">
              <w:rPr>
                <w:szCs w:val="21"/>
              </w:rPr>
              <w:t>/</w:t>
            </w:r>
            <w:r w:rsidRPr="00ED13F7">
              <w:rPr>
                <w:rFonts w:hint="eastAsia"/>
                <w:szCs w:val="21"/>
              </w:rPr>
              <w:t>（</w:t>
            </w:r>
            <w:r w:rsidRPr="00ED13F7">
              <w:rPr>
                <w:kern w:val="0"/>
                <w:szCs w:val="21"/>
              </w:rPr>
              <w:t>kg/m</w:t>
            </w:r>
            <w:r w:rsidRPr="00ED13F7">
              <w:rPr>
                <w:kern w:val="0"/>
                <w:szCs w:val="21"/>
                <w:vertAlign w:val="superscript"/>
              </w:rPr>
              <w:t>3</w:t>
            </w:r>
            <w:r w:rsidRPr="00ED13F7">
              <w:rPr>
                <w:rFonts w:hint="eastAsia"/>
                <w:szCs w:val="21"/>
              </w:rPr>
              <w:t>）</w:t>
            </w:r>
          </w:p>
        </w:tc>
      </w:tr>
      <w:tr w:rsidR="00E2161F">
        <w:trPr>
          <w:trHeight w:val="283"/>
          <w:jc w:val="center"/>
        </w:trPr>
        <w:tc>
          <w:tcPr>
            <w:tcW w:w="2004" w:type="dxa"/>
            <w:vAlign w:val="center"/>
          </w:tcPr>
          <w:p w:rsidR="00E2161F" w:rsidRPr="00ED13F7" w:rsidRDefault="00E2161F" w:rsidP="00ED13F7">
            <w:pPr>
              <w:snapToGrid w:val="0"/>
              <w:jc w:val="center"/>
              <w:rPr>
                <w:szCs w:val="21"/>
              </w:rPr>
            </w:pPr>
            <w:r w:rsidRPr="00ED13F7">
              <w:rPr>
                <w:szCs w:val="21"/>
              </w:rPr>
              <w:t>RS1</w:t>
            </w:r>
          </w:p>
        </w:tc>
        <w:tc>
          <w:tcPr>
            <w:tcW w:w="6310" w:type="dxa"/>
            <w:vAlign w:val="center"/>
          </w:tcPr>
          <w:p w:rsidR="00E2161F" w:rsidRPr="00ED13F7" w:rsidRDefault="00E2161F" w:rsidP="00ED13F7">
            <w:pPr>
              <w:snapToGrid w:val="0"/>
              <w:jc w:val="center"/>
              <w:rPr>
                <w:szCs w:val="21"/>
              </w:rPr>
            </w:pPr>
            <w:r w:rsidRPr="00ED13F7">
              <w:rPr>
                <w:szCs w:val="21"/>
              </w:rPr>
              <w:t>&lt;1 550</w:t>
            </w:r>
          </w:p>
        </w:tc>
      </w:tr>
      <w:tr w:rsidR="00E2161F">
        <w:trPr>
          <w:trHeight w:val="283"/>
          <w:jc w:val="center"/>
        </w:trPr>
        <w:tc>
          <w:tcPr>
            <w:tcW w:w="2004" w:type="dxa"/>
            <w:vAlign w:val="center"/>
          </w:tcPr>
          <w:p w:rsidR="00E2161F" w:rsidRPr="00ED13F7" w:rsidRDefault="00E2161F" w:rsidP="00ED13F7">
            <w:pPr>
              <w:snapToGrid w:val="0"/>
              <w:jc w:val="center"/>
              <w:rPr>
                <w:szCs w:val="21"/>
              </w:rPr>
            </w:pPr>
            <w:r w:rsidRPr="00ED13F7">
              <w:rPr>
                <w:szCs w:val="21"/>
              </w:rPr>
              <w:t>RS2</w:t>
            </w:r>
          </w:p>
        </w:tc>
        <w:tc>
          <w:tcPr>
            <w:tcW w:w="6310" w:type="dxa"/>
            <w:vAlign w:val="center"/>
          </w:tcPr>
          <w:p w:rsidR="00E2161F" w:rsidRPr="00ED13F7" w:rsidRDefault="00E2161F" w:rsidP="00ED13F7">
            <w:pPr>
              <w:snapToGrid w:val="0"/>
              <w:jc w:val="center"/>
              <w:rPr>
                <w:szCs w:val="21"/>
              </w:rPr>
            </w:pPr>
            <w:r w:rsidRPr="00ED13F7">
              <w:rPr>
                <w:rFonts w:ascii="宋体" w:hAnsi="宋体" w:cs="宋体" w:hint="eastAsia"/>
                <w:szCs w:val="21"/>
              </w:rPr>
              <w:t>≥</w:t>
            </w:r>
            <w:r w:rsidRPr="00ED13F7">
              <w:rPr>
                <w:szCs w:val="21"/>
              </w:rPr>
              <w:t>1 550</w:t>
            </w:r>
            <w:r w:rsidRPr="00ED13F7">
              <w:rPr>
                <w:rFonts w:hint="eastAsia"/>
                <w:szCs w:val="21"/>
              </w:rPr>
              <w:t>且</w:t>
            </w:r>
            <w:r w:rsidRPr="00ED13F7">
              <w:rPr>
                <w:szCs w:val="21"/>
              </w:rPr>
              <w:t>&lt;1 850</w:t>
            </w:r>
          </w:p>
        </w:tc>
      </w:tr>
      <w:tr w:rsidR="00E2161F">
        <w:trPr>
          <w:trHeight w:val="283"/>
          <w:jc w:val="center"/>
        </w:trPr>
        <w:tc>
          <w:tcPr>
            <w:tcW w:w="2004" w:type="dxa"/>
            <w:vAlign w:val="center"/>
          </w:tcPr>
          <w:p w:rsidR="00E2161F" w:rsidRPr="00ED13F7" w:rsidRDefault="00E2161F" w:rsidP="00ED13F7">
            <w:pPr>
              <w:snapToGrid w:val="0"/>
              <w:jc w:val="center"/>
              <w:rPr>
                <w:szCs w:val="21"/>
              </w:rPr>
            </w:pPr>
            <w:r w:rsidRPr="00ED13F7">
              <w:rPr>
                <w:szCs w:val="21"/>
              </w:rPr>
              <w:t>RS3</w:t>
            </w:r>
          </w:p>
        </w:tc>
        <w:tc>
          <w:tcPr>
            <w:tcW w:w="6310" w:type="dxa"/>
            <w:vAlign w:val="center"/>
          </w:tcPr>
          <w:p w:rsidR="00E2161F" w:rsidRPr="00ED13F7" w:rsidRDefault="00E2161F" w:rsidP="00ED13F7">
            <w:pPr>
              <w:snapToGrid w:val="0"/>
              <w:jc w:val="center"/>
              <w:rPr>
                <w:szCs w:val="21"/>
              </w:rPr>
            </w:pPr>
            <w:r w:rsidRPr="00ED13F7">
              <w:rPr>
                <w:rFonts w:ascii="宋体" w:hAnsi="宋体" w:cs="宋体" w:hint="eastAsia"/>
                <w:szCs w:val="21"/>
              </w:rPr>
              <w:t>≥</w:t>
            </w:r>
            <w:r w:rsidRPr="00ED13F7">
              <w:rPr>
                <w:szCs w:val="21"/>
              </w:rPr>
              <w:t>1 850</w:t>
            </w:r>
          </w:p>
        </w:tc>
      </w:tr>
    </w:tbl>
    <w:p w:rsidR="00E2161F" w:rsidRDefault="00E2161F">
      <w:pPr>
        <w:snapToGrid w:val="0"/>
        <w:spacing w:line="312" w:lineRule="auto"/>
        <w:rPr>
          <w:sz w:val="10"/>
          <w:szCs w:val="10"/>
        </w:rPr>
      </w:pPr>
    </w:p>
    <w:p w:rsidR="00E2161F" w:rsidRDefault="00E2161F">
      <w:pPr>
        <w:snapToGrid w:val="0"/>
        <w:spacing w:line="312" w:lineRule="auto"/>
        <w:rPr>
          <w:szCs w:val="21"/>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4.3 </w:t>
      </w:r>
      <w:r>
        <w:rPr>
          <w:rFonts w:eastAsia="黑体"/>
          <w:b/>
          <w:bCs/>
          <w:szCs w:val="21"/>
        </w:rPr>
        <w:t xml:space="preserve"> </w:t>
      </w:r>
      <w:r>
        <w:rPr>
          <w:rFonts w:eastAsia="黑体" w:hint="eastAsia"/>
          <w:b/>
          <w:bCs/>
          <w:szCs w:val="21"/>
        </w:rPr>
        <w:t>标记</w:t>
      </w:r>
    </w:p>
    <w:p w:rsidR="00E2161F" w:rsidRDefault="00E2161F">
      <w:pPr>
        <w:snapToGrid w:val="0"/>
        <w:spacing w:line="312" w:lineRule="auto"/>
        <w:rPr>
          <w:sz w:val="10"/>
          <w:szCs w:val="10"/>
        </w:rPr>
      </w:pPr>
    </w:p>
    <w:p w:rsidR="00E2161F" w:rsidRDefault="00E2161F">
      <w:pPr>
        <w:snapToGrid w:val="0"/>
        <w:spacing w:line="312" w:lineRule="auto"/>
        <w:rPr>
          <w:szCs w:val="21"/>
        </w:rPr>
      </w:pPr>
      <w:r>
        <w:rPr>
          <w:rFonts w:ascii="黑体" w:eastAsia="黑体" w:hAnsi="黑体" w:cs="黑体"/>
          <w:szCs w:val="21"/>
        </w:rPr>
        <w:t>4.3.1</w:t>
      </w:r>
      <w:r>
        <w:rPr>
          <w:szCs w:val="21"/>
        </w:rPr>
        <w:t xml:space="preserve">  </w:t>
      </w:r>
      <w:r>
        <w:rPr>
          <w:rFonts w:hint="eastAsia"/>
          <w:szCs w:val="21"/>
        </w:rPr>
        <w:t>植生混凝土标记应按下列顺序：</w:t>
      </w:r>
    </w:p>
    <w:p w:rsidR="00E2161F" w:rsidRDefault="00E2161F">
      <w:pPr>
        <w:snapToGrid w:val="0"/>
        <w:spacing w:line="312" w:lineRule="auto"/>
        <w:ind w:firstLine="420"/>
        <w:rPr>
          <w:szCs w:val="21"/>
        </w:rPr>
      </w:pPr>
      <w:r>
        <w:rPr>
          <w:szCs w:val="21"/>
        </w:rPr>
        <w:t>a</w:t>
      </w:r>
      <w:r>
        <w:rPr>
          <w:rFonts w:hint="eastAsia"/>
          <w:szCs w:val="21"/>
        </w:rPr>
        <w:t>）</w:t>
      </w:r>
      <w:r>
        <w:rPr>
          <w:szCs w:val="21"/>
        </w:rPr>
        <w:t xml:space="preserve"> </w:t>
      </w:r>
      <w:r>
        <w:rPr>
          <w:rFonts w:hint="eastAsia"/>
          <w:szCs w:val="21"/>
        </w:rPr>
        <w:t>普通植生混凝土或再生植生混凝土的代号，普通植生混凝土可不标记；</w:t>
      </w:r>
    </w:p>
    <w:p w:rsidR="00E2161F" w:rsidRDefault="00E2161F">
      <w:pPr>
        <w:snapToGrid w:val="0"/>
        <w:spacing w:line="312" w:lineRule="auto"/>
        <w:ind w:firstLine="420"/>
        <w:rPr>
          <w:szCs w:val="21"/>
        </w:rPr>
      </w:pPr>
      <w:r>
        <w:rPr>
          <w:szCs w:val="21"/>
        </w:rPr>
        <w:t>b</w:t>
      </w:r>
      <w:r>
        <w:rPr>
          <w:rFonts w:hint="eastAsia"/>
          <w:szCs w:val="21"/>
        </w:rPr>
        <w:t>）</w:t>
      </w:r>
      <w:r>
        <w:rPr>
          <w:szCs w:val="21"/>
        </w:rPr>
        <w:t xml:space="preserve"> </w:t>
      </w:r>
      <w:r>
        <w:rPr>
          <w:rFonts w:hint="eastAsia"/>
          <w:szCs w:val="21"/>
        </w:rPr>
        <w:t>强度等级；</w:t>
      </w:r>
    </w:p>
    <w:p w:rsidR="00E2161F" w:rsidRDefault="00E2161F">
      <w:pPr>
        <w:snapToGrid w:val="0"/>
        <w:spacing w:line="312" w:lineRule="auto"/>
        <w:ind w:firstLine="420"/>
        <w:rPr>
          <w:szCs w:val="21"/>
        </w:rPr>
      </w:pPr>
      <w:r>
        <w:rPr>
          <w:szCs w:val="21"/>
        </w:rPr>
        <w:t>c</w:t>
      </w:r>
      <w:r>
        <w:rPr>
          <w:rFonts w:hint="eastAsia"/>
          <w:szCs w:val="21"/>
        </w:rPr>
        <w:t>）</w:t>
      </w:r>
      <w:r>
        <w:rPr>
          <w:szCs w:val="21"/>
        </w:rPr>
        <w:t xml:space="preserve"> </w:t>
      </w:r>
      <w:r>
        <w:rPr>
          <w:rFonts w:hint="eastAsia"/>
          <w:szCs w:val="21"/>
        </w:rPr>
        <w:t>干表观密度设计值，后附密度等级代号在括号中；</w:t>
      </w:r>
    </w:p>
    <w:p w:rsidR="00E2161F" w:rsidRDefault="00E2161F">
      <w:pPr>
        <w:snapToGrid w:val="0"/>
        <w:spacing w:line="312" w:lineRule="auto"/>
        <w:ind w:firstLine="420"/>
        <w:rPr>
          <w:szCs w:val="21"/>
        </w:rPr>
      </w:pPr>
      <w:r>
        <w:rPr>
          <w:szCs w:val="21"/>
        </w:rPr>
        <w:t>d</w:t>
      </w:r>
      <w:r>
        <w:rPr>
          <w:rFonts w:hint="eastAsia"/>
          <w:szCs w:val="21"/>
        </w:rPr>
        <w:t>）</w:t>
      </w:r>
      <w:r>
        <w:rPr>
          <w:szCs w:val="21"/>
        </w:rPr>
        <w:t xml:space="preserve"> </w:t>
      </w:r>
      <w:r>
        <w:rPr>
          <w:rFonts w:hint="eastAsia"/>
          <w:szCs w:val="21"/>
        </w:rPr>
        <w:t>本标准号。</w:t>
      </w:r>
    </w:p>
    <w:p w:rsidR="00E2161F" w:rsidRDefault="00E2161F">
      <w:pPr>
        <w:snapToGrid w:val="0"/>
        <w:spacing w:line="312" w:lineRule="auto"/>
        <w:rPr>
          <w:sz w:val="10"/>
          <w:szCs w:val="10"/>
        </w:rPr>
      </w:pPr>
    </w:p>
    <w:p w:rsidR="00E2161F" w:rsidRDefault="00E2161F">
      <w:pPr>
        <w:snapToGrid w:val="0"/>
        <w:spacing w:line="312" w:lineRule="auto"/>
        <w:rPr>
          <w:szCs w:val="21"/>
        </w:rPr>
      </w:pPr>
      <w:r>
        <w:rPr>
          <w:rFonts w:ascii="黑体" w:eastAsia="黑体" w:hAnsi="黑体" w:cs="黑体"/>
          <w:szCs w:val="21"/>
        </w:rPr>
        <w:t xml:space="preserve">4.3.2 </w:t>
      </w:r>
      <w:r>
        <w:rPr>
          <w:szCs w:val="21"/>
        </w:rPr>
        <w:t xml:space="preserve"> </w:t>
      </w:r>
      <w:r>
        <w:rPr>
          <w:rFonts w:hint="eastAsia"/>
          <w:szCs w:val="21"/>
        </w:rPr>
        <w:t>标记示例</w:t>
      </w:r>
    </w:p>
    <w:p w:rsidR="00E2161F" w:rsidRDefault="00E2161F">
      <w:pPr>
        <w:snapToGrid w:val="0"/>
        <w:spacing w:line="312" w:lineRule="auto"/>
        <w:ind w:firstLine="420"/>
        <w:rPr>
          <w:sz w:val="10"/>
          <w:szCs w:val="10"/>
        </w:rPr>
      </w:pPr>
    </w:p>
    <w:p w:rsidR="00E2161F" w:rsidRDefault="00E2161F">
      <w:pPr>
        <w:snapToGrid w:val="0"/>
        <w:spacing w:line="312" w:lineRule="auto"/>
        <w:ind w:firstLine="420"/>
        <w:rPr>
          <w:szCs w:val="21"/>
        </w:rPr>
      </w:pPr>
      <w:r>
        <w:rPr>
          <w:rFonts w:hint="eastAsia"/>
          <w:szCs w:val="21"/>
        </w:rPr>
        <w:t>示例</w:t>
      </w:r>
      <w:r>
        <w:rPr>
          <w:szCs w:val="21"/>
        </w:rPr>
        <w:t>1</w:t>
      </w:r>
      <w:r>
        <w:rPr>
          <w:rFonts w:hint="eastAsia"/>
          <w:szCs w:val="21"/>
        </w:rPr>
        <w:t>：普通植生混凝土，强度等级为</w:t>
      </w:r>
      <w:r>
        <w:rPr>
          <w:szCs w:val="21"/>
        </w:rPr>
        <w:t>C20</w:t>
      </w:r>
      <w:r>
        <w:rPr>
          <w:rFonts w:hint="eastAsia"/>
          <w:szCs w:val="21"/>
        </w:rPr>
        <w:t>，干表观密度为</w:t>
      </w:r>
      <w:r>
        <w:rPr>
          <w:szCs w:val="21"/>
        </w:rPr>
        <w:t xml:space="preserve">1 800 </w:t>
      </w:r>
      <w:r>
        <w:rPr>
          <w:kern w:val="0"/>
          <w:szCs w:val="21"/>
        </w:rPr>
        <w:t>kg/m</w:t>
      </w:r>
      <w:r>
        <w:rPr>
          <w:kern w:val="0"/>
          <w:szCs w:val="21"/>
          <w:vertAlign w:val="superscript"/>
        </w:rPr>
        <w:t>3</w:t>
      </w:r>
      <w:r>
        <w:rPr>
          <w:rFonts w:hint="eastAsia"/>
          <w:kern w:val="0"/>
          <w:szCs w:val="21"/>
        </w:rPr>
        <w:t>，其标记为：</w:t>
      </w:r>
    </w:p>
    <w:p w:rsidR="00E2161F" w:rsidRDefault="00E2161F">
      <w:pPr>
        <w:snapToGrid w:val="0"/>
        <w:spacing w:line="312" w:lineRule="auto"/>
        <w:jc w:val="center"/>
        <w:rPr>
          <w:szCs w:val="21"/>
        </w:rPr>
      </w:pPr>
      <w:r>
        <w:rPr>
          <w:szCs w:val="21"/>
        </w:rPr>
        <w:t>P</w:t>
      </w:r>
      <w:r>
        <w:rPr>
          <w:szCs w:val="21"/>
          <w:vertAlign w:val="subscript"/>
        </w:rPr>
        <w:t>N</w:t>
      </w:r>
      <w:r>
        <w:rPr>
          <w:szCs w:val="21"/>
        </w:rPr>
        <w:t>-C20-1 800(RS2)-GB/T *****</w:t>
      </w:r>
    </w:p>
    <w:p w:rsidR="00E2161F" w:rsidRDefault="00E2161F">
      <w:pPr>
        <w:snapToGrid w:val="0"/>
        <w:spacing w:line="312" w:lineRule="auto"/>
        <w:ind w:firstLine="420"/>
        <w:rPr>
          <w:kern w:val="0"/>
          <w:szCs w:val="21"/>
        </w:rPr>
      </w:pPr>
      <w:r>
        <w:rPr>
          <w:rFonts w:hint="eastAsia"/>
          <w:szCs w:val="21"/>
        </w:rPr>
        <w:t>示例</w:t>
      </w:r>
      <w:r>
        <w:rPr>
          <w:szCs w:val="21"/>
        </w:rPr>
        <w:t>2</w:t>
      </w:r>
      <w:r>
        <w:rPr>
          <w:rFonts w:hint="eastAsia"/>
          <w:szCs w:val="21"/>
        </w:rPr>
        <w:t>：再生植生混凝土，强度等级为</w:t>
      </w:r>
      <w:r>
        <w:rPr>
          <w:szCs w:val="21"/>
        </w:rPr>
        <w:t>C10</w:t>
      </w:r>
      <w:r>
        <w:rPr>
          <w:rFonts w:hint="eastAsia"/>
          <w:szCs w:val="21"/>
        </w:rPr>
        <w:t>，干表观密度为</w:t>
      </w:r>
      <w:r>
        <w:rPr>
          <w:szCs w:val="21"/>
        </w:rPr>
        <w:t xml:space="preserve">1 500 </w:t>
      </w:r>
      <w:r>
        <w:rPr>
          <w:kern w:val="0"/>
          <w:szCs w:val="21"/>
        </w:rPr>
        <w:t>kg/m</w:t>
      </w:r>
      <w:r>
        <w:rPr>
          <w:kern w:val="0"/>
          <w:szCs w:val="21"/>
          <w:vertAlign w:val="superscript"/>
        </w:rPr>
        <w:t>3</w:t>
      </w:r>
      <w:r>
        <w:rPr>
          <w:rFonts w:hint="eastAsia"/>
          <w:kern w:val="0"/>
          <w:szCs w:val="21"/>
        </w:rPr>
        <w:t>，其标记为：</w:t>
      </w:r>
    </w:p>
    <w:p w:rsidR="00E2161F" w:rsidRDefault="00E2161F">
      <w:pPr>
        <w:snapToGrid w:val="0"/>
        <w:spacing w:line="312" w:lineRule="auto"/>
        <w:jc w:val="center"/>
        <w:rPr>
          <w:kern w:val="0"/>
          <w:szCs w:val="21"/>
        </w:rPr>
      </w:pPr>
      <w:r>
        <w:rPr>
          <w:kern w:val="0"/>
          <w:szCs w:val="21"/>
        </w:rPr>
        <w:t>P</w:t>
      </w:r>
      <w:r>
        <w:rPr>
          <w:kern w:val="0"/>
          <w:szCs w:val="21"/>
          <w:vertAlign w:val="subscript"/>
        </w:rPr>
        <w:t>R</w:t>
      </w:r>
      <w:r>
        <w:rPr>
          <w:szCs w:val="21"/>
        </w:rPr>
        <w:t>-C10-1 500(RS1)-GB/T *****</w:t>
      </w:r>
    </w:p>
    <w:p w:rsidR="00E2161F" w:rsidRDefault="00E2161F">
      <w:pPr>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28" w:name="_Toc5963"/>
      <w:bookmarkStart w:id="29" w:name="_Toc30820"/>
      <w:bookmarkStart w:id="30" w:name="_Toc2876"/>
      <w:r>
        <w:rPr>
          <w:rFonts w:ascii="黑体" w:eastAsia="黑体" w:hAnsi="黑体" w:cs="黑体"/>
          <w:b/>
          <w:bCs/>
          <w:szCs w:val="21"/>
        </w:rPr>
        <w:t xml:space="preserve">5 </w:t>
      </w:r>
      <w:r>
        <w:rPr>
          <w:rFonts w:eastAsia="黑体"/>
          <w:b/>
          <w:bCs/>
          <w:szCs w:val="21"/>
        </w:rPr>
        <w:t xml:space="preserve"> </w:t>
      </w:r>
      <w:r>
        <w:rPr>
          <w:rFonts w:eastAsia="黑体" w:hint="eastAsia"/>
          <w:b/>
          <w:bCs/>
          <w:szCs w:val="21"/>
        </w:rPr>
        <w:t>原材料和配合比</w:t>
      </w:r>
      <w:bookmarkEnd w:id="28"/>
      <w:bookmarkEnd w:id="29"/>
      <w:bookmarkEnd w:id="30"/>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ascii="黑体" w:eastAsia="黑体" w:hAnsi="黑体" w:cs="黑体"/>
          <w:b/>
          <w:bCs/>
          <w:szCs w:val="21"/>
        </w:rPr>
        <w:t>5.1</w:t>
      </w:r>
      <w:r>
        <w:rPr>
          <w:rFonts w:eastAsia="黑体"/>
          <w:b/>
          <w:bCs/>
          <w:szCs w:val="21"/>
        </w:rPr>
        <w:t xml:space="preserve">  </w:t>
      </w:r>
      <w:r>
        <w:rPr>
          <w:rFonts w:eastAsia="黑体" w:hint="eastAsia"/>
          <w:b/>
          <w:bCs/>
          <w:szCs w:val="21"/>
        </w:rPr>
        <w:t>骨料</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5.1.1</w:t>
      </w:r>
      <w:r>
        <w:rPr>
          <w:szCs w:val="21"/>
        </w:rPr>
        <w:t xml:space="preserve">  </w:t>
      </w:r>
      <w:r>
        <w:rPr>
          <w:rFonts w:hint="eastAsia"/>
          <w:szCs w:val="21"/>
        </w:rPr>
        <w:t>粗骨料宜采用单粒级，粗骨料的性能指标应符合</w:t>
      </w:r>
      <w:r>
        <w:rPr>
          <w:szCs w:val="21"/>
        </w:rPr>
        <w:t>JGJ 52</w:t>
      </w:r>
      <w:r>
        <w:rPr>
          <w:rFonts w:hint="eastAsia"/>
          <w:szCs w:val="21"/>
        </w:rPr>
        <w:t>的规定，并应符合表</w:t>
      </w:r>
      <w:r>
        <w:rPr>
          <w:szCs w:val="21"/>
        </w:rPr>
        <w:t>3</w:t>
      </w:r>
      <w:r>
        <w:rPr>
          <w:rFonts w:hint="eastAsia"/>
          <w:szCs w:val="21"/>
        </w:rPr>
        <w:t>的要求；再生粗骨料的性能指标应符合</w:t>
      </w:r>
      <w:r>
        <w:rPr>
          <w:szCs w:val="21"/>
        </w:rPr>
        <w:t>GB/T 25177</w:t>
      </w:r>
      <w:r>
        <w:rPr>
          <w:rFonts w:hint="eastAsia"/>
          <w:szCs w:val="21"/>
        </w:rPr>
        <w:t>的规定，并应符合表</w:t>
      </w:r>
      <w:r>
        <w:rPr>
          <w:szCs w:val="21"/>
        </w:rPr>
        <w:t>4</w:t>
      </w:r>
      <w:r>
        <w:rPr>
          <w:rFonts w:hint="eastAsia"/>
          <w:szCs w:val="21"/>
        </w:rPr>
        <w:t>的要求。</w:t>
      </w:r>
    </w:p>
    <w:p w:rsidR="00E2161F" w:rsidRDefault="00E2161F">
      <w:pPr>
        <w:snapToGrid w:val="0"/>
        <w:spacing w:line="312" w:lineRule="auto"/>
        <w:rPr>
          <w:sz w:val="10"/>
          <w:szCs w:val="10"/>
        </w:rPr>
      </w:pPr>
    </w:p>
    <w:p w:rsidR="00E2161F" w:rsidRDefault="00E2161F">
      <w:pPr>
        <w:snapToGrid w:val="0"/>
        <w:spacing w:line="312" w:lineRule="auto"/>
        <w:jc w:val="center"/>
        <w:rPr>
          <w:rFonts w:eastAsia="黑体"/>
          <w:szCs w:val="21"/>
        </w:rPr>
      </w:pPr>
      <w:r>
        <w:rPr>
          <w:rFonts w:eastAsia="黑体" w:hint="eastAsia"/>
          <w:szCs w:val="21"/>
        </w:rPr>
        <w:t>表</w:t>
      </w:r>
      <w:r>
        <w:rPr>
          <w:rFonts w:ascii="黑体" w:eastAsia="黑体" w:hAnsi="黑体" w:cs="黑体"/>
          <w:szCs w:val="21"/>
        </w:rPr>
        <w:t>3</w:t>
      </w:r>
      <w:r>
        <w:rPr>
          <w:rFonts w:eastAsia="黑体"/>
          <w:szCs w:val="21"/>
        </w:rPr>
        <w:t xml:space="preserve">  </w:t>
      </w:r>
      <w:r>
        <w:rPr>
          <w:rFonts w:eastAsia="黑体" w:hint="eastAsia"/>
          <w:szCs w:val="21"/>
        </w:rPr>
        <w:t>天然粗骨料技术要求</w:t>
      </w:r>
    </w:p>
    <w:p w:rsidR="00E2161F" w:rsidRDefault="00E2161F">
      <w:pPr>
        <w:snapToGrid w:val="0"/>
        <w:spacing w:line="312" w:lineRule="auto"/>
        <w:jc w:val="center"/>
        <w:rPr>
          <w:rFonts w:eastAsia="黑体"/>
          <w:sz w:val="10"/>
          <w:szCs w:val="10"/>
        </w:rPr>
      </w:pP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96"/>
        <w:gridCol w:w="2007"/>
        <w:gridCol w:w="2041"/>
      </w:tblGrid>
      <w:tr w:rsidR="00E2161F">
        <w:trPr>
          <w:trHeight w:val="283"/>
          <w:jc w:val="center"/>
        </w:trPr>
        <w:tc>
          <w:tcPr>
            <w:tcW w:w="4196" w:type="dxa"/>
            <w:vMerge w:val="restart"/>
            <w:vAlign w:val="center"/>
          </w:tcPr>
          <w:p w:rsidR="00E2161F" w:rsidRDefault="00E2161F">
            <w:pPr>
              <w:snapToGrid w:val="0"/>
              <w:jc w:val="center"/>
              <w:rPr>
                <w:szCs w:val="21"/>
              </w:rPr>
            </w:pPr>
            <w:r>
              <w:rPr>
                <w:rFonts w:hint="eastAsia"/>
                <w:szCs w:val="21"/>
              </w:rPr>
              <w:t>项</w:t>
            </w:r>
            <w:r>
              <w:rPr>
                <w:szCs w:val="21"/>
              </w:rPr>
              <w:t xml:space="preserve">  </w:t>
            </w:r>
            <w:r>
              <w:rPr>
                <w:rFonts w:hint="eastAsia"/>
                <w:szCs w:val="21"/>
              </w:rPr>
              <w:t>目</w:t>
            </w:r>
          </w:p>
        </w:tc>
        <w:tc>
          <w:tcPr>
            <w:tcW w:w="4048" w:type="dxa"/>
            <w:gridSpan w:val="2"/>
            <w:vAlign w:val="center"/>
          </w:tcPr>
          <w:p w:rsidR="00E2161F" w:rsidRDefault="00E2161F">
            <w:pPr>
              <w:snapToGrid w:val="0"/>
              <w:jc w:val="center"/>
              <w:rPr>
                <w:szCs w:val="21"/>
              </w:rPr>
            </w:pPr>
            <w:r>
              <w:rPr>
                <w:rFonts w:hint="eastAsia"/>
                <w:szCs w:val="21"/>
              </w:rPr>
              <w:t>指</w:t>
            </w:r>
            <w:r>
              <w:rPr>
                <w:szCs w:val="21"/>
              </w:rPr>
              <w:t xml:space="preserve">  </w:t>
            </w:r>
            <w:r>
              <w:rPr>
                <w:rFonts w:hint="eastAsia"/>
                <w:szCs w:val="21"/>
              </w:rPr>
              <w:t>标</w:t>
            </w:r>
          </w:p>
        </w:tc>
      </w:tr>
      <w:tr w:rsidR="00E2161F">
        <w:trPr>
          <w:trHeight w:val="283"/>
          <w:jc w:val="center"/>
        </w:trPr>
        <w:tc>
          <w:tcPr>
            <w:tcW w:w="4196" w:type="dxa"/>
            <w:vMerge/>
            <w:vAlign w:val="center"/>
          </w:tcPr>
          <w:p w:rsidR="00E2161F" w:rsidRDefault="00E2161F">
            <w:pPr>
              <w:snapToGrid w:val="0"/>
              <w:jc w:val="center"/>
              <w:rPr>
                <w:szCs w:val="21"/>
              </w:rPr>
            </w:pPr>
          </w:p>
        </w:tc>
        <w:tc>
          <w:tcPr>
            <w:tcW w:w="2007" w:type="dxa"/>
            <w:vAlign w:val="center"/>
          </w:tcPr>
          <w:p w:rsidR="00E2161F" w:rsidRDefault="00E2161F">
            <w:pPr>
              <w:snapToGrid w:val="0"/>
              <w:jc w:val="center"/>
              <w:rPr>
                <w:szCs w:val="21"/>
              </w:rPr>
            </w:pPr>
            <w:r>
              <w:rPr>
                <w:szCs w:val="21"/>
              </w:rPr>
              <w:t>1</w:t>
            </w:r>
          </w:p>
        </w:tc>
        <w:tc>
          <w:tcPr>
            <w:tcW w:w="2041" w:type="dxa"/>
            <w:vAlign w:val="center"/>
          </w:tcPr>
          <w:p w:rsidR="00E2161F" w:rsidRDefault="00E2161F">
            <w:pPr>
              <w:snapToGrid w:val="0"/>
              <w:jc w:val="center"/>
              <w:rPr>
                <w:szCs w:val="21"/>
              </w:rPr>
            </w:pPr>
            <w:r>
              <w:rPr>
                <w:szCs w:val="21"/>
              </w:rPr>
              <w:t>2</w:t>
            </w:r>
          </w:p>
        </w:tc>
      </w:tr>
      <w:tr w:rsidR="00E2161F">
        <w:trPr>
          <w:trHeight w:val="283"/>
          <w:jc w:val="center"/>
        </w:trPr>
        <w:tc>
          <w:tcPr>
            <w:tcW w:w="4196" w:type="dxa"/>
            <w:vAlign w:val="center"/>
          </w:tcPr>
          <w:p w:rsidR="00E2161F" w:rsidRDefault="00E2161F">
            <w:pPr>
              <w:snapToGrid w:val="0"/>
              <w:jc w:val="center"/>
              <w:rPr>
                <w:szCs w:val="21"/>
              </w:rPr>
            </w:pPr>
            <w:r>
              <w:rPr>
                <w:rFonts w:hint="eastAsia"/>
                <w:szCs w:val="21"/>
              </w:rPr>
              <w:t>粒径</w:t>
            </w:r>
            <w:r>
              <w:rPr>
                <w:szCs w:val="21"/>
              </w:rPr>
              <w:t xml:space="preserve"> / mm</w:t>
            </w:r>
          </w:p>
        </w:tc>
        <w:tc>
          <w:tcPr>
            <w:tcW w:w="2007" w:type="dxa"/>
            <w:vAlign w:val="center"/>
          </w:tcPr>
          <w:p w:rsidR="00E2161F" w:rsidRDefault="00E2161F">
            <w:pPr>
              <w:snapToGrid w:val="0"/>
              <w:jc w:val="center"/>
              <w:rPr>
                <w:szCs w:val="21"/>
              </w:rPr>
            </w:pPr>
            <w:r>
              <w:rPr>
                <w:szCs w:val="21"/>
              </w:rPr>
              <w:t>10~20</w:t>
            </w:r>
          </w:p>
        </w:tc>
        <w:tc>
          <w:tcPr>
            <w:tcW w:w="2041" w:type="dxa"/>
            <w:vAlign w:val="center"/>
          </w:tcPr>
          <w:p w:rsidR="00E2161F" w:rsidRDefault="00E2161F">
            <w:pPr>
              <w:snapToGrid w:val="0"/>
              <w:jc w:val="center"/>
              <w:rPr>
                <w:szCs w:val="21"/>
              </w:rPr>
            </w:pPr>
            <w:r>
              <w:rPr>
                <w:szCs w:val="21"/>
              </w:rPr>
              <w:t>16~31.5</w:t>
            </w:r>
          </w:p>
        </w:tc>
      </w:tr>
      <w:tr w:rsidR="00E2161F">
        <w:trPr>
          <w:trHeight w:val="283"/>
          <w:jc w:val="center"/>
        </w:trPr>
        <w:tc>
          <w:tcPr>
            <w:tcW w:w="4196" w:type="dxa"/>
            <w:vAlign w:val="center"/>
          </w:tcPr>
          <w:p w:rsidR="00E2161F" w:rsidRDefault="00E2161F">
            <w:pPr>
              <w:snapToGrid w:val="0"/>
              <w:jc w:val="center"/>
              <w:rPr>
                <w:szCs w:val="21"/>
              </w:rPr>
            </w:pPr>
            <w:r>
              <w:rPr>
                <w:rFonts w:hint="eastAsia"/>
                <w:szCs w:val="21"/>
              </w:rPr>
              <w:t>针、片状颗粒含量（按质量计）</w:t>
            </w:r>
            <w:r>
              <w:rPr>
                <w:szCs w:val="21"/>
              </w:rPr>
              <w:t xml:space="preserve"> / %</w:t>
            </w:r>
          </w:p>
        </w:tc>
        <w:tc>
          <w:tcPr>
            <w:tcW w:w="4048" w:type="dxa"/>
            <w:gridSpan w:val="2"/>
            <w:vAlign w:val="center"/>
          </w:tcPr>
          <w:p w:rsidR="00E2161F" w:rsidRDefault="00E2161F">
            <w:pPr>
              <w:snapToGrid w:val="0"/>
              <w:jc w:val="center"/>
              <w:rPr>
                <w:szCs w:val="21"/>
              </w:rPr>
            </w:pPr>
            <w:r>
              <w:rPr>
                <w:rFonts w:ascii="宋体" w:hAnsi="宋体" w:cs="宋体" w:hint="eastAsia"/>
                <w:color w:val="000000"/>
                <w:szCs w:val="21"/>
              </w:rPr>
              <w:t>≤</w:t>
            </w:r>
            <w:r>
              <w:rPr>
                <w:color w:val="000000"/>
                <w:szCs w:val="21"/>
              </w:rPr>
              <w:t>15</w:t>
            </w:r>
          </w:p>
        </w:tc>
      </w:tr>
      <w:tr w:rsidR="00E2161F">
        <w:trPr>
          <w:trHeight w:val="283"/>
          <w:jc w:val="center"/>
        </w:trPr>
        <w:tc>
          <w:tcPr>
            <w:tcW w:w="4196" w:type="dxa"/>
            <w:vAlign w:val="center"/>
          </w:tcPr>
          <w:p w:rsidR="00E2161F" w:rsidRDefault="00E2161F">
            <w:pPr>
              <w:snapToGrid w:val="0"/>
              <w:jc w:val="center"/>
              <w:rPr>
                <w:szCs w:val="21"/>
              </w:rPr>
            </w:pPr>
            <w:r>
              <w:rPr>
                <w:rFonts w:hint="eastAsia"/>
                <w:szCs w:val="21"/>
              </w:rPr>
              <w:t>含泥量（按质量计）</w:t>
            </w:r>
            <w:r>
              <w:rPr>
                <w:szCs w:val="21"/>
              </w:rPr>
              <w:t xml:space="preserve"> / %</w:t>
            </w:r>
          </w:p>
        </w:tc>
        <w:tc>
          <w:tcPr>
            <w:tcW w:w="4048" w:type="dxa"/>
            <w:gridSpan w:val="2"/>
            <w:vAlign w:val="center"/>
          </w:tcPr>
          <w:p w:rsidR="00E2161F" w:rsidRDefault="00E2161F">
            <w:pPr>
              <w:snapToGrid w:val="0"/>
              <w:jc w:val="center"/>
              <w:rPr>
                <w:color w:val="000000"/>
                <w:szCs w:val="21"/>
              </w:rPr>
            </w:pPr>
            <w:r>
              <w:rPr>
                <w:rFonts w:ascii="宋体" w:hAnsi="宋体" w:cs="宋体" w:hint="eastAsia"/>
                <w:color w:val="000000"/>
                <w:szCs w:val="21"/>
              </w:rPr>
              <w:t>≤</w:t>
            </w:r>
            <w:r>
              <w:rPr>
                <w:color w:val="000000"/>
                <w:szCs w:val="21"/>
              </w:rPr>
              <w:t>1.0</w:t>
            </w:r>
          </w:p>
        </w:tc>
      </w:tr>
      <w:tr w:rsidR="00E2161F">
        <w:trPr>
          <w:trHeight w:val="283"/>
          <w:jc w:val="center"/>
        </w:trPr>
        <w:tc>
          <w:tcPr>
            <w:tcW w:w="4196" w:type="dxa"/>
            <w:vAlign w:val="center"/>
          </w:tcPr>
          <w:p w:rsidR="00E2161F" w:rsidRDefault="00E2161F">
            <w:pPr>
              <w:snapToGrid w:val="0"/>
              <w:jc w:val="center"/>
              <w:rPr>
                <w:szCs w:val="21"/>
              </w:rPr>
            </w:pPr>
            <w:r>
              <w:rPr>
                <w:rFonts w:hint="eastAsia"/>
                <w:szCs w:val="21"/>
              </w:rPr>
              <w:t>泥块含量（按质量计）</w:t>
            </w:r>
            <w:r>
              <w:rPr>
                <w:szCs w:val="21"/>
              </w:rPr>
              <w:t xml:space="preserve"> / %</w:t>
            </w:r>
          </w:p>
        </w:tc>
        <w:tc>
          <w:tcPr>
            <w:tcW w:w="4048" w:type="dxa"/>
            <w:gridSpan w:val="2"/>
            <w:vAlign w:val="center"/>
          </w:tcPr>
          <w:p w:rsidR="00E2161F" w:rsidRDefault="00E2161F">
            <w:pPr>
              <w:snapToGrid w:val="0"/>
              <w:jc w:val="center"/>
              <w:rPr>
                <w:color w:val="000000"/>
                <w:szCs w:val="21"/>
              </w:rPr>
            </w:pPr>
            <w:r>
              <w:rPr>
                <w:rFonts w:ascii="宋体" w:hAnsi="宋体" w:cs="宋体" w:hint="eastAsia"/>
                <w:color w:val="000000"/>
                <w:szCs w:val="21"/>
              </w:rPr>
              <w:t>≤</w:t>
            </w:r>
            <w:r>
              <w:rPr>
                <w:color w:val="000000"/>
                <w:szCs w:val="21"/>
              </w:rPr>
              <w:t>0.5</w:t>
            </w:r>
          </w:p>
        </w:tc>
      </w:tr>
    </w:tbl>
    <w:p w:rsidR="00E2161F" w:rsidRDefault="00E2161F">
      <w:pPr>
        <w:snapToGrid w:val="0"/>
        <w:spacing w:line="312" w:lineRule="auto"/>
        <w:ind w:firstLine="435"/>
        <w:jc w:val="center"/>
        <w:rPr>
          <w:rFonts w:eastAsia="黑体"/>
          <w:szCs w:val="21"/>
        </w:rPr>
      </w:pPr>
    </w:p>
    <w:p w:rsidR="00E2161F" w:rsidRDefault="00E2161F">
      <w:pPr>
        <w:snapToGrid w:val="0"/>
        <w:spacing w:line="312" w:lineRule="auto"/>
        <w:jc w:val="center"/>
        <w:rPr>
          <w:rFonts w:eastAsia="黑体"/>
          <w:szCs w:val="21"/>
        </w:rPr>
      </w:pPr>
      <w:r>
        <w:rPr>
          <w:rFonts w:eastAsia="黑体" w:hint="eastAsia"/>
          <w:szCs w:val="21"/>
        </w:rPr>
        <w:t>表</w:t>
      </w:r>
      <w:r>
        <w:rPr>
          <w:rFonts w:ascii="黑体" w:eastAsia="黑体" w:hAnsi="黑体" w:cs="黑体"/>
          <w:szCs w:val="21"/>
        </w:rPr>
        <w:t>4</w:t>
      </w:r>
      <w:r>
        <w:rPr>
          <w:rFonts w:eastAsia="黑体"/>
          <w:szCs w:val="21"/>
        </w:rPr>
        <w:t xml:space="preserve">  </w:t>
      </w:r>
      <w:r>
        <w:rPr>
          <w:rFonts w:eastAsia="黑体" w:hint="eastAsia"/>
          <w:szCs w:val="21"/>
        </w:rPr>
        <w:t>再生粗骨料技术要求</w:t>
      </w:r>
    </w:p>
    <w:p w:rsidR="00E2161F" w:rsidRDefault="00E2161F">
      <w:pPr>
        <w:snapToGrid w:val="0"/>
        <w:spacing w:line="312" w:lineRule="auto"/>
        <w:jc w:val="center"/>
        <w:rPr>
          <w:rFonts w:eastAsia="黑体"/>
          <w:sz w:val="10"/>
          <w:szCs w:val="10"/>
        </w:rPr>
      </w:pP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0"/>
        <w:gridCol w:w="2031"/>
        <w:gridCol w:w="2060"/>
      </w:tblGrid>
      <w:tr w:rsidR="00E2161F">
        <w:trPr>
          <w:trHeight w:val="283"/>
          <w:jc w:val="center"/>
        </w:trPr>
        <w:tc>
          <w:tcPr>
            <w:tcW w:w="4150" w:type="dxa"/>
            <w:vMerge w:val="restart"/>
            <w:vAlign w:val="center"/>
          </w:tcPr>
          <w:p w:rsidR="00E2161F" w:rsidRDefault="00E2161F">
            <w:pPr>
              <w:snapToGrid w:val="0"/>
              <w:jc w:val="center"/>
              <w:rPr>
                <w:szCs w:val="21"/>
              </w:rPr>
            </w:pPr>
            <w:r>
              <w:rPr>
                <w:rFonts w:hint="eastAsia"/>
                <w:szCs w:val="21"/>
              </w:rPr>
              <w:t>项</w:t>
            </w:r>
            <w:r>
              <w:rPr>
                <w:szCs w:val="21"/>
              </w:rPr>
              <w:t xml:space="preserve">  </w:t>
            </w:r>
            <w:r>
              <w:rPr>
                <w:rFonts w:hint="eastAsia"/>
                <w:szCs w:val="21"/>
              </w:rPr>
              <w:t>目</w:t>
            </w:r>
          </w:p>
        </w:tc>
        <w:tc>
          <w:tcPr>
            <w:tcW w:w="4091" w:type="dxa"/>
            <w:gridSpan w:val="2"/>
            <w:tcBorders>
              <w:right w:val="single" w:sz="4" w:space="0" w:color="000000"/>
            </w:tcBorders>
            <w:vAlign w:val="center"/>
          </w:tcPr>
          <w:p w:rsidR="00E2161F" w:rsidRDefault="00E2161F">
            <w:pPr>
              <w:snapToGrid w:val="0"/>
              <w:jc w:val="center"/>
              <w:rPr>
                <w:szCs w:val="21"/>
              </w:rPr>
            </w:pPr>
            <w:r>
              <w:rPr>
                <w:rFonts w:hint="eastAsia"/>
                <w:szCs w:val="21"/>
              </w:rPr>
              <w:t>指</w:t>
            </w:r>
            <w:r>
              <w:rPr>
                <w:szCs w:val="21"/>
              </w:rPr>
              <w:t xml:space="preserve">  </w:t>
            </w:r>
            <w:r>
              <w:rPr>
                <w:rFonts w:hint="eastAsia"/>
                <w:szCs w:val="21"/>
              </w:rPr>
              <w:t>标</w:t>
            </w:r>
          </w:p>
        </w:tc>
      </w:tr>
      <w:tr w:rsidR="00E2161F">
        <w:trPr>
          <w:trHeight w:val="283"/>
          <w:jc w:val="center"/>
        </w:trPr>
        <w:tc>
          <w:tcPr>
            <w:tcW w:w="4150" w:type="dxa"/>
            <w:vMerge/>
            <w:tcBorders>
              <w:bottom w:val="single" w:sz="4" w:space="0" w:color="000000"/>
            </w:tcBorders>
            <w:vAlign w:val="center"/>
          </w:tcPr>
          <w:p w:rsidR="00E2161F" w:rsidRDefault="00E2161F">
            <w:pPr>
              <w:snapToGrid w:val="0"/>
              <w:jc w:val="center"/>
              <w:rPr>
                <w:szCs w:val="21"/>
              </w:rPr>
            </w:pPr>
          </w:p>
        </w:tc>
        <w:tc>
          <w:tcPr>
            <w:tcW w:w="2031" w:type="dxa"/>
            <w:tcBorders>
              <w:bottom w:val="single" w:sz="4" w:space="0" w:color="000000"/>
            </w:tcBorders>
            <w:vAlign w:val="center"/>
          </w:tcPr>
          <w:p w:rsidR="00E2161F" w:rsidRDefault="00E2161F">
            <w:pPr>
              <w:snapToGrid w:val="0"/>
              <w:jc w:val="center"/>
              <w:rPr>
                <w:szCs w:val="21"/>
              </w:rPr>
            </w:pPr>
            <w:r>
              <w:rPr>
                <w:szCs w:val="21"/>
              </w:rPr>
              <w:t>1</w:t>
            </w:r>
          </w:p>
        </w:tc>
        <w:tc>
          <w:tcPr>
            <w:tcW w:w="2060" w:type="dxa"/>
            <w:tcBorders>
              <w:bottom w:val="single" w:sz="4" w:space="0" w:color="000000"/>
              <w:right w:val="single" w:sz="4" w:space="0" w:color="000000"/>
            </w:tcBorders>
            <w:vAlign w:val="center"/>
          </w:tcPr>
          <w:p w:rsidR="00E2161F" w:rsidRDefault="00E2161F">
            <w:pPr>
              <w:snapToGrid w:val="0"/>
              <w:jc w:val="center"/>
              <w:rPr>
                <w:szCs w:val="21"/>
              </w:rPr>
            </w:pPr>
            <w:r>
              <w:rPr>
                <w:szCs w:val="21"/>
              </w:rPr>
              <w:t>2</w:t>
            </w:r>
          </w:p>
        </w:tc>
      </w:tr>
      <w:tr w:rsidR="00E2161F">
        <w:trPr>
          <w:trHeight w:val="283"/>
          <w:jc w:val="center"/>
        </w:trPr>
        <w:tc>
          <w:tcPr>
            <w:tcW w:w="4150" w:type="dxa"/>
            <w:vAlign w:val="center"/>
          </w:tcPr>
          <w:p w:rsidR="00E2161F" w:rsidRDefault="00E2161F">
            <w:pPr>
              <w:snapToGrid w:val="0"/>
              <w:jc w:val="center"/>
              <w:rPr>
                <w:szCs w:val="21"/>
              </w:rPr>
            </w:pPr>
            <w:r>
              <w:rPr>
                <w:rFonts w:hint="eastAsia"/>
                <w:szCs w:val="21"/>
              </w:rPr>
              <w:t>粒径</w:t>
            </w:r>
            <w:r>
              <w:rPr>
                <w:szCs w:val="21"/>
              </w:rPr>
              <w:t xml:space="preserve"> / mm</w:t>
            </w:r>
          </w:p>
        </w:tc>
        <w:tc>
          <w:tcPr>
            <w:tcW w:w="2031" w:type="dxa"/>
            <w:vAlign w:val="center"/>
          </w:tcPr>
          <w:p w:rsidR="00E2161F" w:rsidRDefault="00E2161F">
            <w:pPr>
              <w:snapToGrid w:val="0"/>
              <w:jc w:val="center"/>
              <w:rPr>
                <w:szCs w:val="21"/>
              </w:rPr>
            </w:pPr>
            <w:r>
              <w:rPr>
                <w:szCs w:val="21"/>
              </w:rPr>
              <w:t>10~20</w:t>
            </w:r>
          </w:p>
        </w:tc>
        <w:tc>
          <w:tcPr>
            <w:tcW w:w="2060" w:type="dxa"/>
            <w:tcBorders>
              <w:right w:val="single" w:sz="4" w:space="0" w:color="000000"/>
            </w:tcBorders>
            <w:vAlign w:val="center"/>
          </w:tcPr>
          <w:p w:rsidR="00E2161F" w:rsidRDefault="00E2161F">
            <w:pPr>
              <w:snapToGrid w:val="0"/>
              <w:jc w:val="center"/>
              <w:rPr>
                <w:szCs w:val="21"/>
              </w:rPr>
            </w:pPr>
            <w:r>
              <w:rPr>
                <w:szCs w:val="21"/>
              </w:rPr>
              <w:t>16~31.5</w:t>
            </w:r>
          </w:p>
        </w:tc>
      </w:tr>
      <w:tr w:rsidR="00E2161F">
        <w:trPr>
          <w:trHeight w:val="283"/>
          <w:jc w:val="center"/>
        </w:trPr>
        <w:tc>
          <w:tcPr>
            <w:tcW w:w="4150" w:type="dxa"/>
            <w:vAlign w:val="center"/>
          </w:tcPr>
          <w:p w:rsidR="00E2161F" w:rsidRDefault="00E2161F">
            <w:pPr>
              <w:snapToGrid w:val="0"/>
              <w:jc w:val="center"/>
              <w:rPr>
                <w:szCs w:val="21"/>
              </w:rPr>
            </w:pPr>
            <w:r>
              <w:rPr>
                <w:rFonts w:hint="eastAsia"/>
                <w:szCs w:val="21"/>
              </w:rPr>
              <w:t>压碎值</w:t>
            </w:r>
            <w:r>
              <w:rPr>
                <w:szCs w:val="21"/>
              </w:rPr>
              <w:t xml:space="preserve"> / %</w:t>
            </w:r>
          </w:p>
        </w:tc>
        <w:tc>
          <w:tcPr>
            <w:tcW w:w="4091" w:type="dxa"/>
            <w:gridSpan w:val="2"/>
            <w:tcBorders>
              <w:right w:val="single" w:sz="4" w:space="0" w:color="000000"/>
            </w:tcBorders>
            <w:vAlign w:val="center"/>
          </w:tcPr>
          <w:p w:rsidR="00E2161F" w:rsidRDefault="00E2161F">
            <w:pPr>
              <w:snapToGrid w:val="0"/>
              <w:jc w:val="center"/>
              <w:rPr>
                <w:szCs w:val="21"/>
              </w:rPr>
            </w:pPr>
            <w:r>
              <w:rPr>
                <w:rFonts w:ascii="宋体" w:hAnsi="宋体" w:cs="宋体" w:hint="eastAsia"/>
                <w:color w:val="000000"/>
                <w:szCs w:val="21"/>
              </w:rPr>
              <w:t>＜</w:t>
            </w:r>
            <w:r>
              <w:rPr>
                <w:color w:val="000000"/>
                <w:szCs w:val="21"/>
              </w:rPr>
              <w:t>20</w:t>
            </w:r>
          </w:p>
        </w:tc>
      </w:tr>
      <w:tr w:rsidR="00E2161F">
        <w:trPr>
          <w:trHeight w:val="283"/>
          <w:jc w:val="center"/>
        </w:trPr>
        <w:tc>
          <w:tcPr>
            <w:tcW w:w="4150" w:type="dxa"/>
            <w:vAlign w:val="center"/>
          </w:tcPr>
          <w:p w:rsidR="00E2161F" w:rsidRDefault="00E2161F">
            <w:pPr>
              <w:snapToGrid w:val="0"/>
              <w:jc w:val="center"/>
              <w:rPr>
                <w:szCs w:val="21"/>
              </w:rPr>
            </w:pPr>
            <w:r>
              <w:rPr>
                <w:rFonts w:hint="eastAsia"/>
                <w:szCs w:val="21"/>
              </w:rPr>
              <w:t>微粉含量（按质量计）</w:t>
            </w:r>
            <w:r>
              <w:rPr>
                <w:szCs w:val="21"/>
              </w:rPr>
              <w:t xml:space="preserve"> / %</w:t>
            </w:r>
          </w:p>
        </w:tc>
        <w:tc>
          <w:tcPr>
            <w:tcW w:w="4091" w:type="dxa"/>
            <w:gridSpan w:val="2"/>
            <w:tcBorders>
              <w:right w:val="single" w:sz="4" w:space="0" w:color="000000"/>
            </w:tcBorders>
            <w:vAlign w:val="center"/>
          </w:tcPr>
          <w:p w:rsidR="00E2161F" w:rsidRDefault="00E2161F">
            <w:pPr>
              <w:snapToGrid w:val="0"/>
              <w:jc w:val="center"/>
              <w:rPr>
                <w:szCs w:val="21"/>
              </w:rPr>
            </w:pPr>
            <w:r>
              <w:rPr>
                <w:rFonts w:hint="eastAsia"/>
                <w:color w:val="000000"/>
                <w:szCs w:val="21"/>
              </w:rPr>
              <w:t>＜</w:t>
            </w:r>
            <w:r>
              <w:rPr>
                <w:color w:val="000000"/>
                <w:szCs w:val="21"/>
              </w:rPr>
              <w:t>2.0</w:t>
            </w:r>
          </w:p>
        </w:tc>
      </w:tr>
      <w:tr w:rsidR="00E2161F">
        <w:trPr>
          <w:trHeight w:val="283"/>
          <w:jc w:val="center"/>
        </w:trPr>
        <w:tc>
          <w:tcPr>
            <w:tcW w:w="4150" w:type="dxa"/>
            <w:vAlign w:val="center"/>
          </w:tcPr>
          <w:p w:rsidR="00E2161F" w:rsidRDefault="00E2161F">
            <w:pPr>
              <w:snapToGrid w:val="0"/>
              <w:jc w:val="center"/>
              <w:rPr>
                <w:szCs w:val="21"/>
              </w:rPr>
            </w:pPr>
            <w:r>
              <w:rPr>
                <w:rFonts w:hint="eastAsia"/>
                <w:szCs w:val="21"/>
              </w:rPr>
              <w:t>泥块含量（按质量计）</w:t>
            </w:r>
            <w:r>
              <w:rPr>
                <w:szCs w:val="21"/>
              </w:rPr>
              <w:t xml:space="preserve"> / %</w:t>
            </w:r>
          </w:p>
        </w:tc>
        <w:tc>
          <w:tcPr>
            <w:tcW w:w="4091" w:type="dxa"/>
            <w:gridSpan w:val="2"/>
            <w:tcBorders>
              <w:right w:val="single" w:sz="4" w:space="0" w:color="000000"/>
            </w:tcBorders>
            <w:vAlign w:val="center"/>
          </w:tcPr>
          <w:p w:rsidR="00E2161F" w:rsidRDefault="00E2161F">
            <w:pPr>
              <w:snapToGrid w:val="0"/>
              <w:jc w:val="center"/>
              <w:rPr>
                <w:color w:val="000000"/>
                <w:szCs w:val="21"/>
              </w:rPr>
            </w:pPr>
            <w:r>
              <w:rPr>
                <w:rFonts w:hint="eastAsia"/>
                <w:color w:val="000000"/>
                <w:szCs w:val="21"/>
              </w:rPr>
              <w:t>＜</w:t>
            </w:r>
            <w:r>
              <w:rPr>
                <w:color w:val="000000"/>
                <w:szCs w:val="21"/>
              </w:rPr>
              <w:t>0.7</w:t>
            </w:r>
          </w:p>
        </w:tc>
      </w:tr>
    </w:tbl>
    <w:p w:rsidR="00E2161F" w:rsidRDefault="00E2161F">
      <w:pPr>
        <w:snapToGrid w:val="0"/>
        <w:spacing w:line="312" w:lineRule="auto"/>
        <w:rPr>
          <w:rFonts w:ascii="黑体" w:eastAsia="黑体" w:hAnsi="黑体" w:cs="黑体"/>
          <w:szCs w:val="21"/>
        </w:rPr>
      </w:pPr>
    </w:p>
    <w:p w:rsidR="00E2161F" w:rsidRDefault="00E2161F">
      <w:pPr>
        <w:overflowPunct w:val="0"/>
        <w:snapToGrid w:val="0"/>
        <w:spacing w:line="312" w:lineRule="auto"/>
        <w:rPr>
          <w:color w:val="000000"/>
          <w:szCs w:val="21"/>
        </w:rPr>
      </w:pPr>
      <w:r>
        <w:rPr>
          <w:rFonts w:ascii="黑体" w:eastAsia="黑体" w:hAnsi="黑体" w:cs="黑体"/>
          <w:szCs w:val="21"/>
        </w:rPr>
        <w:t>5.1.2</w:t>
      </w:r>
      <w:r>
        <w:rPr>
          <w:szCs w:val="21"/>
        </w:rPr>
        <w:t xml:space="preserve">  </w:t>
      </w:r>
      <w:r>
        <w:rPr>
          <w:rFonts w:hint="eastAsia"/>
          <w:szCs w:val="21"/>
        </w:rPr>
        <w:t>砂</w:t>
      </w:r>
      <w:r>
        <w:rPr>
          <w:rFonts w:hint="eastAsia"/>
          <w:color w:val="000000"/>
          <w:szCs w:val="21"/>
        </w:rPr>
        <w:t>应符合</w:t>
      </w:r>
      <w:r>
        <w:rPr>
          <w:color w:val="000000"/>
          <w:szCs w:val="21"/>
        </w:rPr>
        <w:t>JGJ 52</w:t>
      </w:r>
      <w:r>
        <w:rPr>
          <w:rFonts w:hint="eastAsia"/>
          <w:color w:val="000000"/>
          <w:szCs w:val="21"/>
        </w:rPr>
        <w:t>的规定，人工砂应符合</w:t>
      </w:r>
      <w:r>
        <w:rPr>
          <w:color w:val="000000"/>
          <w:szCs w:val="21"/>
        </w:rPr>
        <w:t>JGJ 52</w:t>
      </w:r>
      <w:r>
        <w:rPr>
          <w:rFonts w:hint="eastAsia"/>
          <w:color w:val="000000"/>
          <w:szCs w:val="21"/>
        </w:rPr>
        <w:t>和</w:t>
      </w:r>
      <w:r>
        <w:rPr>
          <w:color w:val="000000"/>
          <w:szCs w:val="21"/>
        </w:rPr>
        <w:t>JGJ/T 241</w:t>
      </w:r>
      <w:r>
        <w:rPr>
          <w:rFonts w:hint="eastAsia"/>
          <w:color w:val="000000"/>
          <w:szCs w:val="21"/>
        </w:rPr>
        <w:t>的规定，海砂应符合</w:t>
      </w:r>
      <w:r>
        <w:rPr>
          <w:color w:val="000000"/>
          <w:szCs w:val="21"/>
        </w:rPr>
        <w:t>JGJ 206</w:t>
      </w:r>
      <w:r>
        <w:rPr>
          <w:rFonts w:hint="eastAsia"/>
          <w:color w:val="000000"/>
          <w:szCs w:val="21"/>
        </w:rPr>
        <w:t>的规定，再生细骨料应符合</w:t>
      </w:r>
      <w:r>
        <w:rPr>
          <w:color w:val="000000"/>
          <w:szCs w:val="21"/>
        </w:rPr>
        <w:t>GB/T 25176</w:t>
      </w:r>
      <w:r>
        <w:rPr>
          <w:rFonts w:hint="eastAsia"/>
          <w:color w:val="000000"/>
          <w:szCs w:val="21"/>
        </w:rPr>
        <w:t>的规定，轻骨料应符合</w:t>
      </w:r>
      <w:r>
        <w:rPr>
          <w:color w:val="000000"/>
          <w:szCs w:val="21"/>
        </w:rPr>
        <w:t>GB/T 17431.1</w:t>
      </w:r>
      <w:r>
        <w:rPr>
          <w:rFonts w:hint="eastAsia"/>
          <w:color w:val="000000"/>
          <w:szCs w:val="21"/>
        </w:rPr>
        <w:t>的规定。</w:t>
      </w:r>
    </w:p>
    <w:p w:rsidR="00E2161F" w:rsidRDefault="00E2161F">
      <w:pPr>
        <w:snapToGrid w:val="0"/>
        <w:spacing w:line="312" w:lineRule="auto"/>
        <w:rPr>
          <w:color w:val="000000"/>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5.2</w:t>
      </w:r>
      <w:r>
        <w:rPr>
          <w:rFonts w:eastAsia="黑体"/>
          <w:b/>
          <w:bCs/>
          <w:szCs w:val="21"/>
        </w:rPr>
        <w:t xml:space="preserve">  </w:t>
      </w:r>
      <w:r>
        <w:rPr>
          <w:rFonts w:eastAsia="黑体" w:hint="eastAsia"/>
          <w:b/>
          <w:bCs/>
          <w:szCs w:val="21"/>
        </w:rPr>
        <w:t>水泥</w:t>
      </w:r>
    </w:p>
    <w:p w:rsidR="00E2161F" w:rsidRDefault="00E2161F">
      <w:pPr>
        <w:snapToGrid w:val="0"/>
        <w:spacing w:line="312" w:lineRule="auto"/>
        <w:rPr>
          <w:rFonts w:eastAsia="黑体"/>
          <w:sz w:val="10"/>
          <w:szCs w:val="10"/>
        </w:rPr>
      </w:pPr>
    </w:p>
    <w:p w:rsidR="00E2161F" w:rsidRDefault="00E2161F">
      <w:pPr>
        <w:snapToGrid w:val="0"/>
        <w:spacing w:line="312" w:lineRule="auto"/>
        <w:ind w:firstLine="420"/>
        <w:rPr>
          <w:szCs w:val="21"/>
        </w:rPr>
      </w:pPr>
      <w:r>
        <w:rPr>
          <w:rFonts w:hint="eastAsia"/>
          <w:szCs w:val="21"/>
        </w:rPr>
        <w:t>水泥应符合</w:t>
      </w:r>
      <w:r>
        <w:rPr>
          <w:szCs w:val="21"/>
        </w:rPr>
        <w:t>GB 175</w:t>
      </w:r>
      <w:r>
        <w:rPr>
          <w:rFonts w:hint="eastAsia"/>
          <w:szCs w:val="21"/>
        </w:rPr>
        <w:t>、</w:t>
      </w:r>
      <w:r>
        <w:rPr>
          <w:szCs w:val="21"/>
        </w:rPr>
        <w:t>GB/T 201</w:t>
      </w:r>
      <w:r>
        <w:rPr>
          <w:rFonts w:hint="eastAsia"/>
          <w:szCs w:val="21"/>
        </w:rPr>
        <w:t>和</w:t>
      </w:r>
      <w:r>
        <w:rPr>
          <w:szCs w:val="21"/>
        </w:rPr>
        <w:t>GB/T 20472</w:t>
      </w:r>
      <w:r>
        <w:rPr>
          <w:rFonts w:hint="eastAsia"/>
          <w:szCs w:val="21"/>
        </w:rPr>
        <w:t>的规定。</w:t>
      </w:r>
    </w:p>
    <w:p w:rsidR="00E2161F" w:rsidRDefault="00E2161F">
      <w:pPr>
        <w:snapToGrid w:val="0"/>
        <w:spacing w:line="312" w:lineRule="auto"/>
        <w:ind w:firstLine="42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5.3</w:t>
      </w:r>
      <w:r>
        <w:rPr>
          <w:rFonts w:eastAsia="黑体"/>
          <w:b/>
          <w:bCs/>
          <w:szCs w:val="21"/>
        </w:rPr>
        <w:t xml:space="preserve">  </w:t>
      </w:r>
      <w:r>
        <w:rPr>
          <w:rFonts w:eastAsia="黑体" w:hint="eastAsia"/>
          <w:b/>
          <w:bCs/>
          <w:szCs w:val="21"/>
        </w:rPr>
        <w:t>外加剂</w:t>
      </w:r>
    </w:p>
    <w:p w:rsidR="00E2161F" w:rsidRDefault="00E2161F">
      <w:pPr>
        <w:snapToGrid w:val="0"/>
        <w:spacing w:line="312" w:lineRule="auto"/>
        <w:rPr>
          <w:rFonts w:eastAsia="黑体"/>
          <w:sz w:val="10"/>
          <w:szCs w:val="10"/>
        </w:rPr>
      </w:pPr>
    </w:p>
    <w:p w:rsidR="00E2161F" w:rsidRDefault="00E2161F">
      <w:pPr>
        <w:snapToGrid w:val="0"/>
        <w:spacing w:line="312" w:lineRule="auto"/>
        <w:rPr>
          <w:rFonts w:ascii="黑体" w:eastAsia="黑体" w:cs="黑体"/>
          <w:szCs w:val="21"/>
        </w:rPr>
      </w:pPr>
      <w:r>
        <w:rPr>
          <w:szCs w:val="21"/>
        </w:rPr>
        <w:t xml:space="preserve">    </w:t>
      </w:r>
      <w:r>
        <w:rPr>
          <w:rFonts w:hint="eastAsia"/>
          <w:szCs w:val="21"/>
        </w:rPr>
        <w:t>外加剂应符合</w:t>
      </w:r>
      <w:r>
        <w:rPr>
          <w:szCs w:val="21"/>
        </w:rPr>
        <w:t>GB 8076</w:t>
      </w:r>
      <w:r>
        <w:rPr>
          <w:rFonts w:hint="eastAsia"/>
          <w:szCs w:val="21"/>
        </w:rPr>
        <w:t>的规定，掺用改善植生混凝土性能的其他外加剂时，应通过试验确认植生混凝土性能满足工程应用要求，其性能并应符合</w:t>
      </w:r>
      <w:r>
        <w:rPr>
          <w:szCs w:val="21"/>
        </w:rPr>
        <w:t>GB 50119</w:t>
      </w:r>
      <w:r>
        <w:rPr>
          <w:rFonts w:hint="eastAsia"/>
          <w:szCs w:val="21"/>
        </w:rPr>
        <w:t>的规定。</w:t>
      </w:r>
    </w:p>
    <w:p w:rsidR="00E2161F" w:rsidRDefault="00E2161F">
      <w:pPr>
        <w:snapToGrid w:val="0"/>
        <w:spacing w:line="312" w:lineRule="auto"/>
        <w:rPr>
          <w:rFonts w:ascii="黑体" w:eastAsia="黑体" w:hAnsi="黑体" w:cs="黑体"/>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5.4</w:t>
      </w:r>
      <w:r>
        <w:rPr>
          <w:rFonts w:eastAsia="黑体"/>
          <w:b/>
          <w:bCs/>
          <w:szCs w:val="21"/>
        </w:rPr>
        <w:t xml:space="preserve">  </w:t>
      </w:r>
      <w:r>
        <w:rPr>
          <w:rFonts w:eastAsia="黑体" w:hint="eastAsia"/>
          <w:b/>
          <w:bCs/>
          <w:szCs w:val="21"/>
        </w:rPr>
        <w:t>矿物掺</w:t>
      </w:r>
      <w:r>
        <w:rPr>
          <w:rFonts w:eastAsia="黑体" w:hint="eastAsia"/>
          <w:b/>
          <w:bCs/>
          <w:color w:val="000000"/>
          <w:szCs w:val="21"/>
        </w:rPr>
        <w:t>合</w:t>
      </w:r>
      <w:r>
        <w:rPr>
          <w:rFonts w:eastAsia="黑体" w:hint="eastAsia"/>
          <w:b/>
          <w:bCs/>
          <w:szCs w:val="21"/>
        </w:rPr>
        <w:t>料</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5.4.1</w:t>
      </w:r>
      <w:r>
        <w:rPr>
          <w:szCs w:val="21"/>
        </w:rPr>
        <w:t xml:space="preserve">  </w:t>
      </w:r>
      <w:r>
        <w:rPr>
          <w:rFonts w:hint="eastAsia"/>
          <w:szCs w:val="21"/>
        </w:rPr>
        <w:t>粉煤灰应符合</w:t>
      </w:r>
      <w:r>
        <w:rPr>
          <w:szCs w:val="21"/>
        </w:rPr>
        <w:t>GB/T 1596</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5.4.2</w:t>
      </w:r>
      <w:r>
        <w:rPr>
          <w:szCs w:val="21"/>
        </w:rPr>
        <w:t xml:space="preserve">  </w:t>
      </w:r>
      <w:r>
        <w:rPr>
          <w:rFonts w:hint="eastAsia"/>
          <w:szCs w:val="21"/>
        </w:rPr>
        <w:t>粒化高炉矿渣应符合</w:t>
      </w:r>
      <w:r>
        <w:rPr>
          <w:szCs w:val="21"/>
        </w:rPr>
        <w:t>GB/T 18064</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5.4.3</w:t>
      </w:r>
      <w:r>
        <w:rPr>
          <w:szCs w:val="21"/>
        </w:rPr>
        <w:t xml:space="preserve">  </w:t>
      </w:r>
      <w:r>
        <w:rPr>
          <w:rFonts w:hint="eastAsia"/>
          <w:szCs w:val="21"/>
        </w:rPr>
        <w:t>硅灰应符合</w:t>
      </w:r>
      <w:r>
        <w:rPr>
          <w:szCs w:val="21"/>
        </w:rPr>
        <w:t>GB/T 18736</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5.4.4</w:t>
      </w:r>
      <w:r>
        <w:rPr>
          <w:szCs w:val="21"/>
        </w:rPr>
        <w:t xml:space="preserve">  </w:t>
      </w:r>
      <w:r>
        <w:rPr>
          <w:rFonts w:hint="eastAsia"/>
          <w:szCs w:val="21"/>
        </w:rPr>
        <w:t>天然火山灰质材料应符合</w:t>
      </w:r>
      <w:r>
        <w:rPr>
          <w:szCs w:val="21"/>
        </w:rPr>
        <w:t>JG/T 315</w:t>
      </w:r>
      <w:r>
        <w:rPr>
          <w:rFonts w:hint="eastAsia"/>
          <w:szCs w:val="21"/>
        </w:rPr>
        <w:t>的规定。</w:t>
      </w:r>
    </w:p>
    <w:p w:rsidR="00E2161F" w:rsidRDefault="00E2161F">
      <w:pPr>
        <w:snapToGrid w:val="0"/>
        <w:spacing w:line="312" w:lineRule="auto"/>
        <w:rPr>
          <w:sz w:val="10"/>
          <w:szCs w:val="10"/>
        </w:rPr>
      </w:pPr>
    </w:p>
    <w:p w:rsidR="00E2161F" w:rsidRDefault="00E2161F">
      <w:pPr>
        <w:tabs>
          <w:tab w:val="left" w:pos="5670"/>
        </w:tabs>
        <w:snapToGrid w:val="0"/>
        <w:spacing w:line="312" w:lineRule="auto"/>
        <w:rPr>
          <w:rFonts w:eastAsia="黑体"/>
          <w:b/>
          <w:bCs/>
          <w:szCs w:val="21"/>
        </w:rPr>
      </w:pPr>
      <w:r>
        <w:rPr>
          <w:rFonts w:ascii="黑体" w:eastAsia="黑体" w:hAnsi="黑体" w:cs="黑体"/>
          <w:b/>
          <w:bCs/>
          <w:szCs w:val="21"/>
        </w:rPr>
        <w:t>5.5</w:t>
      </w:r>
      <w:r>
        <w:rPr>
          <w:rFonts w:eastAsia="黑体"/>
          <w:b/>
          <w:bCs/>
          <w:szCs w:val="21"/>
        </w:rPr>
        <w:t xml:space="preserve">  </w:t>
      </w:r>
      <w:r>
        <w:rPr>
          <w:rFonts w:eastAsia="黑体" w:hint="eastAsia"/>
          <w:b/>
          <w:bCs/>
          <w:szCs w:val="21"/>
        </w:rPr>
        <w:t>水</w:t>
      </w:r>
    </w:p>
    <w:p w:rsidR="00E2161F" w:rsidRDefault="00E2161F">
      <w:pPr>
        <w:tabs>
          <w:tab w:val="left" w:pos="5670"/>
        </w:tabs>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水应符合</w:t>
      </w:r>
      <w:r>
        <w:rPr>
          <w:szCs w:val="21"/>
        </w:rPr>
        <w:t>JGJ 63</w:t>
      </w:r>
      <w:r>
        <w:rPr>
          <w:rFonts w:hint="eastAsia"/>
          <w:szCs w:val="21"/>
        </w:rPr>
        <w:t>规定。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5.6</w:t>
      </w:r>
      <w:r>
        <w:rPr>
          <w:rFonts w:eastAsia="黑体"/>
          <w:b/>
          <w:bCs/>
          <w:szCs w:val="21"/>
        </w:rPr>
        <w:t xml:space="preserve">  </w:t>
      </w:r>
      <w:r>
        <w:rPr>
          <w:rFonts w:eastAsia="黑体" w:hint="eastAsia"/>
          <w:b/>
          <w:bCs/>
          <w:szCs w:val="21"/>
        </w:rPr>
        <w:t>配合比</w:t>
      </w:r>
    </w:p>
    <w:p w:rsidR="00E2161F" w:rsidRDefault="00E2161F">
      <w:pPr>
        <w:snapToGrid w:val="0"/>
        <w:spacing w:line="312" w:lineRule="auto"/>
        <w:rPr>
          <w:rFonts w:eastAsia="黑体"/>
          <w:sz w:val="10"/>
          <w:szCs w:val="10"/>
        </w:rPr>
      </w:pPr>
    </w:p>
    <w:p w:rsidR="00E2161F" w:rsidRDefault="00E2161F">
      <w:pPr>
        <w:widowControl/>
        <w:shd w:val="clear" w:color="auto" w:fill="FFFFFF"/>
        <w:snapToGrid w:val="0"/>
        <w:spacing w:line="312" w:lineRule="auto"/>
        <w:jc w:val="left"/>
        <w:rPr>
          <w:kern w:val="0"/>
          <w:szCs w:val="21"/>
        </w:rPr>
      </w:pPr>
      <w:r>
        <w:rPr>
          <w:rFonts w:ascii="黑体" w:eastAsia="黑体" w:hAnsi="黑体" w:cs="黑体"/>
          <w:szCs w:val="21"/>
        </w:rPr>
        <w:t xml:space="preserve">5.6.1 </w:t>
      </w:r>
      <w:r>
        <w:rPr>
          <w:b/>
          <w:kern w:val="0"/>
          <w:szCs w:val="21"/>
        </w:rPr>
        <w:t xml:space="preserve"> </w:t>
      </w:r>
      <w:r>
        <w:rPr>
          <w:rFonts w:hint="eastAsia"/>
          <w:kern w:val="0"/>
          <w:szCs w:val="21"/>
        </w:rPr>
        <w:t>植生混凝土的配制强度，宜符合</w:t>
      </w:r>
      <w:r>
        <w:rPr>
          <w:kern w:val="0"/>
          <w:szCs w:val="21"/>
        </w:rPr>
        <w:t>JGJ 55</w:t>
      </w:r>
      <w:r>
        <w:rPr>
          <w:rFonts w:hint="eastAsia"/>
          <w:kern w:val="0"/>
          <w:szCs w:val="21"/>
        </w:rPr>
        <w:t>的规定。</w:t>
      </w:r>
    </w:p>
    <w:p w:rsidR="00E2161F" w:rsidRDefault="00E2161F">
      <w:pPr>
        <w:widowControl/>
        <w:shd w:val="clear" w:color="auto" w:fill="FFFFFF"/>
        <w:snapToGrid w:val="0"/>
        <w:spacing w:line="312" w:lineRule="auto"/>
        <w:jc w:val="left"/>
        <w:rPr>
          <w:kern w:val="0"/>
          <w:szCs w:val="21"/>
        </w:rPr>
      </w:pPr>
      <w:r>
        <w:rPr>
          <w:rFonts w:ascii="黑体" w:eastAsia="黑体" w:hAnsi="黑体" w:cs="黑体"/>
          <w:szCs w:val="21"/>
        </w:rPr>
        <w:t xml:space="preserve">5.6.2 </w:t>
      </w:r>
      <w:r>
        <w:rPr>
          <w:kern w:val="0"/>
          <w:szCs w:val="21"/>
        </w:rPr>
        <w:t xml:space="preserve"> </w:t>
      </w:r>
      <w:r>
        <w:rPr>
          <w:rFonts w:hint="eastAsia"/>
          <w:kern w:val="0"/>
          <w:szCs w:val="21"/>
        </w:rPr>
        <w:t>植生混凝土的配合比设计应符合本标准中的技术要求。</w:t>
      </w:r>
    </w:p>
    <w:p w:rsidR="00E2161F" w:rsidRDefault="00E2161F">
      <w:pPr>
        <w:widowControl/>
        <w:shd w:val="clear" w:color="auto" w:fill="FFFFFF"/>
        <w:snapToGrid w:val="0"/>
        <w:spacing w:line="312" w:lineRule="auto"/>
        <w:jc w:val="left"/>
        <w:rPr>
          <w:kern w:val="0"/>
          <w:szCs w:val="21"/>
        </w:rPr>
      </w:pPr>
      <w:r>
        <w:rPr>
          <w:rFonts w:ascii="黑体" w:eastAsia="黑体" w:hAnsi="黑体" w:cs="黑体"/>
          <w:szCs w:val="21"/>
        </w:rPr>
        <w:t>5.6.3</w:t>
      </w:r>
      <w:r>
        <w:rPr>
          <w:kern w:val="0"/>
          <w:szCs w:val="21"/>
        </w:rPr>
        <w:t xml:space="preserve">  </w:t>
      </w:r>
      <w:r>
        <w:rPr>
          <w:rFonts w:hint="eastAsia"/>
          <w:kern w:val="0"/>
          <w:szCs w:val="21"/>
        </w:rPr>
        <w:t>植生混凝土配合比设计步骤，宜符合</w:t>
      </w:r>
      <w:r>
        <w:rPr>
          <w:kern w:val="0"/>
          <w:szCs w:val="21"/>
        </w:rPr>
        <w:t>CJJ/T 135</w:t>
      </w:r>
      <w:r>
        <w:rPr>
          <w:rFonts w:hint="eastAsia"/>
          <w:kern w:val="0"/>
          <w:szCs w:val="21"/>
        </w:rPr>
        <w:t>的规定，拌合物以粘聚性好、不松散、</w:t>
      </w:r>
      <w:r>
        <w:rPr>
          <w:rFonts w:hint="eastAsia"/>
          <w:color w:val="000000"/>
          <w:kern w:val="0"/>
          <w:szCs w:val="21"/>
        </w:rPr>
        <w:t>手攥成团为宜</w:t>
      </w:r>
      <w:r>
        <w:rPr>
          <w:rFonts w:hint="eastAsia"/>
          <w:kern w:val="0"/>
          <w:szCs w:val="21"/>
        </w:rPr>
        <w:t>。按工程实际要求对设计配合比进行调整后确定施工配合比，其配合比采用体积法按式（</w:t>
      </w:r>
      <w:r>
        <w:rPr>
          <w:kern w:val="0"/>
          <w:szCs w:val="21"/>
        </w:rPr>
        <w:t>1</w:t>
      </w:r>
      <w:r>
        <w:rPr>
          <w:rFonts w:hint="eastAsia"/>
          <w:kern w:val="0"/>
          <w:szCs w:val="21"/>
        </w:rPr>
        <w:t>）计算。</w:t>
      </w:r>
    </w:p>
    <w:p w:rsidR="00E2161F" w:rsidRDefault="00E2161F" w:rsidP="00ED13F7">
      <w:pPr>
        <w:widowControl/>
        <w:shd w:val="clear" w:color="auto" w:fill="FFFFFF"/>
        <w:snapToGrid w:val="0"/>
        <w:spacing w:line="312" w:lineRule="auto"/>
        <w:ind w:firstLineChars="600" w:firstLine="31680"/>
        <w:jc w:val="left"/>
        <w:rPr>
          <w:kern w:val="0"/>
          <w:szCs w:val="21"/>
        </w:rPr>
      </w:pPr>
      <w:r>
        <w:rPr>
          <w:kern w:val="0"/>
          <w:szCs w:val="21"/>
        </w:rPr>
        <w:t>(</w:t>
      </w:r>
      <w:r>
        <w:rPr>
          <w:i/>
          <w:iCs/>
          <w:kern w:val="0"/>
          <w:szCs w:val="21"/>
        </w:rPr>
        <w:t>M</w:t>
      </w:r>
      <w:r>
        <w:rPr>
          <w:i/>
          <w:iCs/>
          <w:kern w:val="0"/>
          <w:szCs w:val="21"/>
          <w:vertAlign w:val="subscript"/>
        </w:rPr>
        <w:t>g</w:t>
      </w:r>
      <w:r>
        <w:rPr>
          <w:kern w:val="0"/>
          <w:szCs w:val="21"/>
        </w:rPr>
        <w:t>/</w:t>
      </w:r>
      <w:r>
        <w:rPr>
          <w:i/>
          <w:iCs/>
          <w:kern w:val="0"/>
          <w:szCs w:val="20"/>
        </w:rPr>
        <w:sym w:font="UniversalMath1 BT" w:char="F072"/>
      </w:r>
      <w:r>
        <w:rPr>
          <w:i/>
          <w:iCs/>
          <w:kern w:val="0"/>
          <w:szCs w:val="21"/>
          <w:vertAlign w:val="subscript"/>
        </w:rPr>
        <w:t>g</w:t>
      </w:r>
      <w:r>
        <w:rPr>
          <w:kern w:val="0"/>
          <w:szCs w:val="21"/>
        </w:rPr>
        <w:t>)+(</w:t>
      </w:r>
      <w:r>
        <w:rPr>
          <w:i/>
          <w:iCs/>
          <w:kern w:val="0"/>
          <w:szCs w:val="21"/>
        </w:rPr>
        <w:t>M</w:t>
      </w:r>
      <w:r>
        <w:rPr>
          <w:i/>
          <w:iCs/>
          <w:kern w:val="0"/>
          <w:szCs w:val="21"/>
          <w:vertAlign w:val="subscript"/>
        </w:rPr>
        <w:t>c</w:t>
      </w:r>
      <w:r>
        <w:rPr>
          <w:kern w:val="0"/>
          <w:szCs w:val="21"/>
        </w:rPr>
        <w:t>/</w:t>
      </w:r>
      <w:r>
        <w:rPr>
          <w:i/>
          <w:iCs/>
          <w:kern w:val="0"/>
          <w:szCs w:val="20"/>
        </w:rPr>
        <w:sym w:font="UniversalMath1 BT" w:char="F072"/>
      </w:r>
      <w:r>
        <w:rPr>
          <w:i/>
          <w:iCs/>
          <w:kern w:val="0"/>
          <w:szCs w:val="21"/>
          <w:vertAlign w:val="subscript"/>
        </w:rPr>
        <w:t>c</w:t>
      </w:r>
      <w:r>
        <w:rPr>
          <w:kern w:val="0"/>
          <w:szCs w:val="21"/>
        </w:rPr>
        <w:t>)+(</w:t>
      </w:r>
      <w:r>
        <w:rPr>
          <w:i/>
          <w:iCs/>
          <w:kern w:val="0"/>
          <w:szCs w:val="21"/>
        </w:rPr>
        <w:t>M</w:t>
      </w:r>
      <w:r>
        <w:rPr>
          <w:i/>
          <w:iCs/>
          <w:kern w:val="0"/>
          <w:szCs w:val="21"/>
          <w:vertAlign w:val="subscript"/>
        </w:rPr>
        <w:t>w</w:t>
      </w:r>
      <w:r>
        <w:rPr>
          <w:kern w:val="0"/>
          <w:szCs w:val="21"/>
        </w:rPr>
        <w:t>/</w:t>
      </w:r>
      <w:r>
        <w:rPr>
          <w:i/>
          <w:iCs/>
          <w:kern w:val="0"/>
          <w:szCs w:val="20"/>
        </w:rPr>
        <w:sym w:font="UniversalMath1 BT" w:char="F072"/>
      </w:r>
      <w:r>
        <w:rPr>
          <w:i/>
          <w:iCs/>
          <w:kern w:val="0"/>
          <w:szCs w:val="21"/>
          <w:vertAlign w:val="subscript"/>
        </w:rPr>
        <w:t>w</w:t>
      </w:r>
      <w:r>
        <w:rPr>
          <w:kern w:val="0"/>
          <w:szCs w:val="21"/>
        </w:rPr>
        <w:t>)+(</w:t>
      </w:r>
      <w:r>
        <w:rPr>
          <w:i/>
          <w:iCs/>
          <w:kern w:val="0"/>
          <w:szCs w:val="21"/>
        </w:rPr>
        <w:t>M</w:t>
      </w:r>
      <w:r>
        <w:rPr>
          <w:i/>
          <w:iCs/>
          <w:kern w:val="0"/>
          <w:szCs w:val="21"/>
          <w:vertAlign w:val="subscript"/>
        </w:rPr>
        <w:t>a</w:t>
      </w:r>
      <w:r>
        <w:rPr>
          <w:kern w:val="0"/>
          <w:szCs w:val="21"/>
        </w:rPr>
        <w:t>/</w:t>
      </w:r>
      <w:r>
        <w:rPr>
          <w:i/>
          <w:iCs/>
          <w:kern w:val="0"/>
          <w:szCs w:val="20"/>
        </w:rPr>
        <w:sym w:font="UniversalMath1 BT" w:char="F072"/>
      </w:r>
      <w:r>
        <w:rPr>
          <w:i/>
          <w:iCs/>
          <w:kern w:val="0"/>
          <w:szCs w:val="21"/>
          <w:vertAlign w:val="subscript"/>
        </w:rPr>
        <w:t>a</w:t>
      </w:r>
      <w:r>
        <w:rPr>
          <w:kern w:val="0"/>
          <w:szCs w:val="21"/>
        </w:rPr>
        <w:t>)+(</w:t>
      </w:r>
      <w:r>
        <w:rPr>
          <w:i/>
          <w:iCs/>
          <w:color w:val="000000"/>
          <w:kern w:val="0"/>
          <w:szCs w:val="21"/>
        </w:rPr>
        <w:t>M</w:t>
      </w:r>
      <w:r>
        <w:rPr>
          <w:i/>
          <w:iCs/>
          <w:color w:val="000000"/>
          <w:kern w:val="0"/>
          <w:szCs w:val="21"/>
          <w:vertAlign w:val="subscript"/>
        </w:rPr>
        <w:t>m</w:t>
      </w:r>
      <w:r>
        <w:rPr>
          <w:color w:val="000000"/>
          <w:kern w:val="0"/>
          <w:szCs w:val="21"/>
        </w:rPr>
        <w:t>/</w:t>
      </w:r>
      <w:r>
        <w:rPr>
          <w:i/>
          <w:iCs/>
          <w:color w:val="000000"/>
          <w:kern w:val="0"/>
          <w:szCs w:val="20"/>
        </w:rPr>
        <w:sym w:font="UniversalMath1 BT" w:char="F072"/>
      </w:r>
      <w:r>
        <w:rPr>
          <w:i/>
          <w:iCs/>
          <w:color w:val="000000"/>
          <w:kern w:val="0"/>
          <w:szCs w:val="21"/>
          <w:vertAlign w:val="subscript"/>
        </w:rPr>
        <w:t>m</w:t>
      </w:r>
      <w:r>
        <w:rPr>
          <w:kern w:val="0"/>
          <w:szCs w:val="21"/>
        </w:rPr>
        <w:t>)+</w:t>
      </w:r>
      <w:r>
        <w:rPr>
          <w:i/>
          <w:iCs/>
          <w:kern w:val="0"/>
          <w:szCs w:val="21"/>
        </w:rPr>
        <w:t>P</w:t>
      </w:r>
      <w:r>
        <w:rPr>
          <w:kern w:val="0"/>
          <w:szCs w:val="21"/>
        </w:rPr>
        <w:t xml:space="preserve">=1       </w:t>
      </w:r>
      <w:r>
        <w:rPr>
          <w:szCs w:val="21"/>
        </w:rPr>
        <w:t>························</w:t>
      </w:r>
      <w:r>
        <w:rPr>
          <w:rFonts w:hint="eastAsia"/>
          <w:kern w:val="0"/>
          <w:szCs w:val="21"/>
        </w:rPr>
        <w:t>（</w:t>
      </w:r>
      <w:r>
        <w:rPr>
          <w:kern w:val="0"/>
          <w:szCs w:val="21"/>
        </w:rPr>
        <w:t>1</w:t>
      </w:r>
      <w:r>
        <w:rPr>
          <w:rFonts w:hint="eastAsia"/>
          <w:kern w:val="0"/>
          <w:szCs w:val="21"/>
        </w:rPr>
        <w:t>）</w:t>
      </w:r>
    </w:p>
    <w:p w:rsidR="00E2161F" w:rsidRDefault="00E2161F" w:rsidP="00ED13F7">
      <w:pPr>
        <w:widowControl/>
        <w:shd w:val="clear" w:color="auto" w:fill="FFFFFF"/>
        <w:snapToGrid w:val="0"/>
        <w:spacing w:line="312" w:lineRule="auto"/>
        <w:ind w:firstLineChars="200" w:firstLine="31680"/>
        <w:jc w:val="left"/>
        <w:rPr>
          <w:kern w:val="0"/>
          <w:szCs w:val="21"/>
        </w:rPr>
      </w:pPr>
      <w:r>
        <w:rPr>
          <w:rFonts w:hint="eastAsia"/>
          <w:kern w:val="0"/>
          <w:szCs w:val="21"/>
        </w:rPr>
        <w:t>式中</w:t>
      </w:r>
      <w:r>
        <w:rPr>
          <w:kern w:val="0"/>
          <w:szCs w:val="21"/>
        </w:rPr>
        <w:t xml:space="preserve">  </w:t>
      </w:r>
      <w:r>
        <w:rPr>
          <w:i/>
          <w:iCs/>
          <w:kern w:val="0"/>
          <w:szCs w:val="21"/>
        </w:rPr>
        <w:t>M</w:t>
      </w:r>
      <w:r>
        <w:rPr>
          <w:i/>
          <w:iCs/>
          <w:kern w:val="0"/>
          <w:szCs w:val="21"/>
          <w:vertAlign w:val="subscript"/>
        </w:rPr>
        <w:t>g</w:t>
      </w:r>
      <w:r>
        <w:rPr>
          <w:i/>
          <w:iCs/>
          <w:kern w:val="0"/>
          <w:sz w:val="10"/>
          <w:szCs w:val="10"/>
          <w:vertAlign w:val="subscript"/>
        </w:rPr>
        <w:t xml:space="preserve"> </w:t>
      </w:r>
      <w:r>
        <w:rPr>
          <w:kern w:val="0"/>
          <w:szCs w:val="21"/>
        </w:rPr>
        <w:t>——</w:t>
      </w:r>
      <w:r>
        <w:rPr>
          <w:rFonts w:hint="eastAsia"/>
          <w:kern w:val="0"/>
          <w:szCs w:val="21"/>
        </w:rPr>
        <w:t>每立方米植生混凝土的骨料用量（</w:t>
      </w:r>
      <w:r>
        <w:rPr>
          <w:kern w:val="0"/>
          <w:szCs w:val="21"/>
        </w:rPr>
        <w:t>kg</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1"/>
        </w:rPr>
        <w:t>M</w:t>
      </w:r>
      <w:r>
        <w:rPr>
          <w:i/>
          <w:iCs/>
          <w:kern w:val="0"/>
          <w:szCs w:val="21"/>
          <w:vertAlign w:val="subscript"/>
        </w:rPr>
        <w:t>c</w:t>
      </w:r>
      <w:r>
        <w:rPr>
          <w:i/>
          <w:iCs/>
          <w:kern w:val="0"/>
          <w:sz w:val="10"/>
          <w:szCs w:val="10"/>
          <w:vertAlign w:val="subscript"/>
        </w:rPr>
        <w:t xml:space="preserve"> </w:t>
      </w:r>
      <w:r>
        <w:rPr>
          <w:kern w:val="0"/>
          <w:szCs w:val="21"/>
        </w:rPr>
        <w:t>——</w:t>
      </w:r>
      <w:r>
        <w:rPr>
          <w:rFonts w:hint="eastAsia"/>
          <w:kern w:val="0"/>
          <w:szCs w:val="21"/>
        </w:rPr>
        <w:t>每立方米植生混凝土的水泥用量（</w:t>
      </w:r>
      <w:r>
        <w:rPr>
          <w:kern w:val="0"/>
          <w:szCs w:val="21"/>
        </w:rPr>
        <w:t>kg</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1"/>
        </w:rPr>
        <w:t>M</w:t>
      </w:r>
      <w:r>
        <w:rPr>
          <w:i/>
          <w:iCs/>
          <w:kern w:val="0"/>
          <w:szCs w:val="21"/>
          <w:vertAlign w:val="subscript"/>
        </w:rPr>
        <w:t>w</w:t>
      </w:r>
      <w:r>
        <w:rPr>
          <w:kern w:val="0"/>
          <w:szCs w:val="21"/>
        </w:rPr>
        <w:t>——</w:t>
      </w:r>
      <w:r>
        <w:rPr>
          <w:rFonts w:hint="eastAsia"/>
          <w:kern w:val="0"/>
          <w:szCs w:val="21"/>
        </w:rPr>
        <w:t>每立方米植生混凝土的用水量（</w:t>
      </w:r>
      <w:r>
        <w:rPr>
          <w:kern w:val="0"/>
          <w:szCs w:val="21"/>
        </w:rPr>
        <w:t>kg</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1"/>
        </w:rPr>
        <w:t>M</w:t>
      </w:r>
      <w:r>
        <w:rPr>
          <w:i/>
          <w:iCs/>
          <w:kern w:val="0"/>
          <w:szCs w:val="21"/>
          <w:vertAlign w:val="subscript"/>
        </w:rPr>
        <w:t>a</w:t>
      </w:r>
      <w:r>
        <w:rPr>
          <w:i/>
          <w:iCs/>
          <w:kern w:val="0"/>
          <w:sz w:val="10"/>
          <w:szCs w:val="10"/>
          <w:vertAlign w:val="subscript"/>
        </w:rPr>
        <w:t xml:space="preserve"> </w:t>
      </w:r>
      <w:r>
        <w:rPr>
          <w:kern w:val="0"/>
          <w:szCs w:val="21"/>
        </w:rPr>
        <w:t>——</w:t>
      </w:r>
      <w:r>
        <w:rPr>
          <w:rFonts w:hint="eastAsia"/>
          <w:kern w:val="0"/>
          <w:szCs w:val="21"/>
        </w:rPr>
        <w:t>每立方米植生混凝土的外加剂用量（</w:t>
      </w:r>
      <w:r>
        <w:rPr>
          <w:kern w:val="0"/>
          <w:szCs w:val="21"/>
        </w:rPr>
        <w:t>kg</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1"/>
        </w:rPr>
        <w:t>M</w:t>
      </w:r>
      <w:r>
        <w:rPr>
          <w:i/>
          <w:iCs/>
          <w:kern w:val="0"/>
          <w:szCs w:val="21"/>
          <w:vertAlign w:val="subscript"/>
        </w:rPr>
        <w:t>m</w:t>
      </w:r>
      <w:r>
        <w:rPr>
          <w:kern w:val="0"/>
          <w:szCs w:val="21"/>
        </w:rPr>
        <w:t>——</w:t>
      </w:r>
      <w:r>
        <w:rPr>
          <w:rFonts w:hint="eastAsia"/>
          <w:kern w:val="0"/>
          <w:szCs w:val="21"/>
        </w:rPr>
        <w:t>每立方米植生混凝土的矿物掺合料用量（</w:t>
      </w:r>
      <w:r>
        <w:rPr>
          <w:kern w:val="0"/>
          <w:szCs w:val="21"/>
        </w:rPr>
        <w:t>kg</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0"/>
        </w:rPr>
        <w:sym w:font="UniversalMath1 BT" w:char="F072"/>
      </w:r>
      <w:r>
        <w:rPr>
          <w:i/>
          <w:iCs/>
          <w:kern w:val="0"/>
          <w:szCs w:val="21"/>
          <w:vertAlign w:val="subscript"/>
        </w:rPr>
        <w:t xml:space="preserve">g </w:t>
      </w:r>
      <w:r>
        <w:rPr>
          <w:i/>
          <w:iCs/>
          <w:kern w:val="0"/>
          <w:sz w:val="10"/>
          <w:szCs w:val="10"/>
          <w:vertAlign w:val="subscript"/>
        </w:rPr>
        <w:t xml:space="preserve"> </w:t>
      </w:r>
      <w:r>
        <w:rPr>
          <w:kern w:val="0"/>
          <w:szCs w:val="21"/>
        </w:rPr>
        <w:t>——</w:t>
      </w:r>
      <w:r>
        <w:rPr>
          <w:rFonts w:hint="eastAsia"/>
          <w:kern w:val="0"/>
          <w:szCs w:val="21"/>
        </w:rPr>
        <w:t>骨料的密度（</w:t>
      </w:r>
      <w:r>
        <w:rPr>
          <w:kern w:val="0"/>
          <w:szCs w:val="21"/>
        </w:rPr>
        <w:t>kg/m</w:t>
      </w:r>
      <w:r>
        <w:rPr>
          <w:kern w:val="0"/>
          <w:szCs w:val="21"/>
          <w:vertAlign w:val="superscript"/>
        </w:rPr>
        <w:t>3</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0"/>
        </w:rPr>
        <w:sym w:font="UniversalMath1 BT" w:char="F072"/>
      </w:r>
      <w:r>
        <w:rPr>
          <w:i/>
          <w:iCs/>
          <w:kern w:val="0"/>
          <w:szCs w:val="21"/>
          <w:vertAlign w:val="subscript"/>
        </w:rPr>
        <w:t xml:space="preserve">c </w:t>
      </w:r>
      <w:r>
        <w:rPr>
          <w:i/>
          <w:iCs/>
          <w:kern w:val="0"/>
          <w:sz w:val="10"/>
          <w:szCs w:val="10"/>
          <w:vertAlign w:val="subscript"/>
        </w:rPr>
        <w:t xml:space="preserve"> </w:t>
      </w:r>
      <w:r>
        <w:rPr>
          <w:kern w:val="0"/>
          <w:szCs w:val="21"/>
        </w:rPr>
        <w:t>——</w:t>
      </w:r>
      <w:r>
        <w:rPr>
          <w:rFonts w:hint="eastAsia"/>
          <w:kern w:val="0"/>
          <w:szCs w:val="21"/>
        </w:rPr>
        <w:t>水泥的密度（</w:t>
      </w:r>
      <w:r>
        <w:rPr>
          <w:kern w:val="0"/>
          <w:szCs w:val="21"/>
        </w:rPr>
        <w:t>kg/m</w:t>
      </w:r>
      <w:r>
        <w:rPr>
          <w:kern w:val="0"/>
          <w:szCs w:val="21"/>
          <w:vertAlign w:val="superscript"/>
        </w:rPr>
        <w:t>3</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0"/>
        </w:rPr>
        <w:sym w:font="UniversalMath1 BT" w:char="F072"/>
      </w:r>
      <w:r>
        <w:rPr>
          <w:i/>
          <w:iCs/>
          <w:kern w:val="0"/>
          <w:szCs w:val="21"/>
          <w:vertAlign w:val="subscript"/>
        </w:rPr>
        <w:t>w</w:t>
      </w:r>
      <w:r>
        <w:rPr>
          <w:i/>
          <w:iCs/>
          <w:kern w:val="0"/>
          <w:sz w:val="10"/>
          <w:szCs w:val="10"/>
          <w:vertAlign w:val="subscript"/>
        </w:rPr>
        <w:t xml:space="preserve">  </w:t>
      </w:r>
      <w:r>
        <w:rPr>
          <w:kern w:val="0"/>
          <w:szCs w:val="21"/>
        </w:rPr>
        <w:t>——</w:t>
      </w:r>
      <w:r>
        <w:rPr>
          <w:rFonts w:hint="eastAsia"/>
          <w:kern w:val="0"/>
          <w:szCs w:val="21"/>
        </w:rPr>
        <w:t>水的密度（</w:t>
      </w:r>
      <w:r>
        <w:rPr>
          <w:kern w:val="0"/>
          <w:szCs w:val="21"/>
        </w:rPr>
        <w:t>kg/m</w:t>
      </w:r>
      <w:r>
        <w:rPr>
          <w:kern w:val="0"/>
          <w:szCs w:val="21"/>
          <w:vertAlign w:val="superscript"/>
        </w:rPr>
        <w:t>3</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0"/>
        </w:rPr>
        <w:sym w:font="UniversalMath1 BT" w:char="F072"/>
      </w:r>
      <w:r>
        <w:rPr>
          <w:i/>
          <w:iCs/>
          <w:kern w:val="0"/>
          <w:szCs w:val="21"/>
          <w:vertAlign w:val="subscript"/>
        </w:rPr>
        <w:t>a</w:t>
      </w:r>
      <w:r>
        <w:rPr>
          <w:i/>
          <w:iCs/>
          <w:kern w:val="0"/>
          <w:sz w:val="10"/>
          <w:szCs w:val="10"/>
          <w:vertAlign w:val="subscript"/>
        </w:rPr>
        <w:t xml:space="preserve">   </w:t>
      </w:r>
      <w:r>
        <w:rPr>
          <w:kern w:val="0"/>
          <w:szCs w:val="21"/>
        </w:rPr>
        <w:t>——</w:t>
      </w:r>
      <w:r>
        <w:rPr>
          <w:rFonts w:hint="eastAsia"/>
          <w:kern w:val="0"/>
          <w:szCs w:val="21"/>
        </w:rPr>
        <w:t>外加剂的密度（</w:t>
      </w:r>
      <w:r>
        <w:rPr>
          <w:kern w:val="0"/>
          <w:szCs w:val="21"/>
        </w:rPr>
        <w:t>kg/m</w:t>
      </w:r>
      <w:r>
        <w:rPr>
          <w:kern w:val="0"/>
          <w:szCs w:val="21"/>
          <w:vertAlign w:val="superscript"/>
        </w:rPr>
        <w:t>3</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kern w:val="0"/>
          <w:szCs w:val="21"/>
        </w:rPr>
      </w:pPr>
      <w:r>
        <w:rPr>
          <w:i/>
          <w:iCs/>
          <w:kern w:val="0"/>
          <w:szCs w:val="20"/>
        </w:rPr>
        <w:sym w:font="UniversalMath1 BT" w:char="F072"/>
      </w:r>
      <w:r>
        <w:rPr>
          <w:i/>
          <w:iCs/>
          <w:kern w:val="0"/>
          <w:szCs w:val="21"/>
          <w:vertAlign w:val="subscript"/>
        </w:rPr>
        <w:t>m</w:t>
      </w:r>
      <w:r>
        <w:rPr>
          <w:i/>
          <w:iCs/>
          <w:kern w:val="0"/>
          <w:sz w:val="10"/>
          <w:szCs w:val="10"/>
          <w:vertAlign w:val="subscript"/>
        </w:rPr>
        <w:t xml:space="preserve">  </w:t>
      </w:r>
      <w:r>
        <w:rPr>
          <w:kern w:val="0"/>
          <w:szCs w:val="21"/>
        </w:rPr>
        <w:t>——</w:t>
      </w:r>
      <w:r>
        <w:rPr>
          <w:rFonts w:hint="eastAsia"/>
          <w:kern w:val="0"/>
          <w:szCs w:val="21"/>
        </w:rPr>
        <w:t>矿物掺合料的密度（</w:t>
      </w:r>
      <w:r>
        <w:rPr>
          <w:kern w:val="0"/>
          <w:szCs w:val="21"/>
        </w:rPr>
        <w:t>kg/m</w:t>
      </w:r>
      <w:r>
        <w:rPr>
          <w:kern w:val="0"/>
          <w:szCs w:val="21"/>
          <w:vertAlign w:val="superscript"/>
        </w:rPr>
        <w:t>3</w:t>
      </w:r>
      <w:r>
        <w:rPr>
          <w:rFonts w:hint="eastAsia"/>
          <w:kern w:val="0"/>
          <w:szCs w:val="21"/>
        </w:rPr>
        <w:t>）</w:t>
      </w:r>
    </w:p>
    <w:p w:rsidR="00E2161F" w:rsidRDefault="00E2161F" w:rsidP="00ED13F7">
      <w:pPr>
        <w:widowControl/>
        <w:shd w:val="clear" w:color="auto" w:fill="FFFFFF"/>
        <w:snapToGrid w:val="0"/>
        <w:spacing w:line="312" w:lineRule="auto"/>
        <w:ind w:firstLineChars="500" w:firstLine="31680"/>
        <w:jc w:val="left"/>
        <w:rPr>
          <w:b/>
          <w:kern w:val="0"/>
          <w:szCs w:val="21"/>
        </w:rPr>
      </w:pPr>
      <w:r>
        <w:rPr>
          <w:i/>
          <w:iCs/>
          <w:kern w:val="0"/>
          <w:szCs w:val="21"/>
        </w:rPr>
        <w:t>P</w:t>
      </w:r>
      <w:r>
        <w:rPr>
          <w:i/>
          <w:iCs/>
          <w:kern w:val="0"/>
          <w:sz w:val="10"/>
          <w:szCs w:val="10"/>
        </w:rPr>
        <w:t xml:space="preserve">   </w:t>
      </w:r>
      <w:r>
        <w:rPr>
          <w:kern w:val="0"/>
          <w:szCs w:val="21"/>
        </w:rPr>
        <w:t>——</w:t>
      </w:r>
      <w:r>
        <w:rPr>
          <w:rFonts w:hint="eastAsia"/>
          <w:kern w:val="0"/>
          <w:szCs w:val="21"/>
        </w:rPr>
        <w:t>设计孔隙率（</w:t>
      </w:r>
      <w:r>
        <w:rPr>
          <w:kern w:val="0"/>
          <w:szCs w:val="21"/>
        </w:rPr>
        <w:t>%</w:t>
      </w:r>
      <w:r>
        <w:rPr>
          <w:rFonts w:hint="eastAsia"/>
          <w:kern w:val="0"/>
          <w:szCs w:val="21"/>
        </w:rPr>
        <w:t>）</w:t>
      </w:r>
    </w:p>
    <w:p w:rsidR="00E2161F" w:rsidRDefault="00E2161F">
      <w:pPr>
        <w:keepNext/>
        <w:keepLines/>
        <w:snapToGrid w:val="0"/>
        <w:spacing w:line="312" w:lineRule="auto"/>
        <w:outlineLvl w:val="0"/>
        <w:rPr>
          <w:rFonts w:ascii="黑体" w:eastAsia="黑体" w:hAnsi="黑体" w:cs="黑体"/>
          <w:szCs w:val="21"/>
        </w:rPr>
      </w:pPr>
      <w:bookmarkStart w:id="31" w:name="_Toc5670"/>
      <w:bookmarkStart w:id="32" w:name="_Toc15827"/>
    </w:p>
    <w:p w:rsidR="00E2161F" w:rsidRDefault="00E2161F">
      <w:pPr>
        <w:keepNext/>
        <w:keepLines/>
        <w:snapToGrid w:val="0"/>
        <w:spacing w:line="312" w:lineRule="auto"/>
        <w:outlineLvl w:val="0"/>
        <w:rPr>
          <w:rFonts w:eastAsia="黑体"/>
          <w:b/>
          <w:bCs/>
          <w:szCs w:val="21"/>
        </w:rPr>
      </w:pPr>
      <w:bookmarkStart w:id="33" w:name="_Toc24667"/>
      <w:r>
        <w:rPr>
          <w:rFonts w:ascii="黑体" w:eastAsia="黑体" w:hAnsi="黑体" w:cs="黑体"/>
          <w:b/>
          <w:bCs/>
          <w:szCs w:val="21"/>
        </w:rPr>
        <w:t>6</w:t>
      </w:r>
      <w:r>
        <w:rPr>
          <w:rFonts w:eastAsia="黑体"/>
          <w:b/>
          <w:bCs/>
          <w:szCs w:val="21"/>
        </w:rPr>
        <w:t xml:space="preserve">  </w:t>
      </w:r>
      <w:r>
        <w:rPr>
          <w:rFonts w:eastAsia="黑体" w:hint="eastAsia"/>
          <w:b/>
          <w:bCs/>
          <w:szCs w:val="21"/>
        </w:rPr>
        <w:t>技术要求</w:t>
      </w:r>
      <w:bookmarkEnd w:id="31"/>
      <w:bookmarkEnd w:id="32"/>
      <w:bookmarkEnd w:id="33"/>
    </w:p>
    <w:p w:rsidR="00E2161F" w:rsidRDefault="00E2161F">
      <w:pPr>
        <w:widowControl/>
        <w:shd w:val="clear" w:color="auto" w:fill="FFFFFF"/>
        <w:snapToGrid w:val="0"/>
        <w:spacing w:line="312" w:lineRule="auto"/>
        <w:jc w:val="left"/>
        <w:rPr>
          <w:rFonts w:eastAsia="黑体"/>
          <w:kern w:val="0"/>
          <w:szCs w:val="21"/>
        </w:rPr>
      </w:pPr>
    </w:p>
    <w:p w:rsidR="00E2161F" w:rsidRDefault="00E2161F">
      <w:pPr>
        <w:widowControl/>
        <w:shd w:val="clear" w:color="auto" w:fill="FFFFFF"/>
        <w:snapToGrid w:val="0"/>
        <w:spacing w:line="312" w:lineRule="auto"/>
        <w:jc w:val="left"/>
        <w:rPr>
          <w:b/>
          <w:bCs/>
          <w:kern w:val="0"/>
          <w:szCs w:val="21"/>
        </w:rPr>
      </w:pPr>
      <w:r>
        <w:rPr>
          <w:rFonts w:ascii="黑体" w:eastAsia="黑体" w:hAnsi="黑体" w:cs="黑体"/>
          <w:b/>
          <w:bCs/>
          <w:szCs w:val="21"/>
        </w:rPr>
        <w:t xml:space="preserve">6.1 </w:t>
      </w:r>
      <w:r>
        <w:rPr>
          <w:b/>
          <w:bCs/>
          <w:kern w:val="0"/>
          <w:szCs w:val="21"/>
        </w:rPr>
        <w:t xml:space="preserve"> </w:t>
      </w:r>
      <w:r>
        <w:rPr>
          <w:rFonts w:ascii="黑体" w:eastAsia="黑体" w:hAnsi="黑体" w:cs="黑体" w:hint="eastAsia"/>
          <w:b/>
          <w:bCs/>
          <w:kern w:val="0"/>
          <w:szCs w:val="21"/>
        </w:rPr>
        <w:t>强度</w:t>
      </w:r>
    </w:p>
    <w:p w:rsidR="00E2161F" w:rsidRDefault="00E2161F">
      <w:pPr>
        <w:widowControl/>
        <w:shd w:val="clear" w:color="auto" w:fill="FFFFFF"/>
        <w:snapToGrid w:val="0"/>
        <w:spacing w:line="312" w:lineRule="auto"/>
        <w:jc w:val="left"/>
        <w:rPr>
          <w:kern w:val="0"/>
          <w:sz w:val="10"/>
          <w:szCs w:val="10"/>
        </w:rPr>
      </w:pPr>
    </w:p>
    <w:p w:rsidR="00E2161F" w:rsidRDefault="00E2161F" w:rsidP="00ED13F7">
      <w:pPr>
        <w:widowControl/>
        <w:shd w:val="clear" w:color="auto" w:fill="FFFFFF"/>
        <w:snapToGrid w:val="0"/>
        <w:spacing w:line="312" w:lineRule="auto"/>
        <w:ind w:firstLineChars="200" w:firstLine="31680"/>
        <w:jc w:val="left"/>
        <w:rPr>
          <w:kern w:val="0"/>
          <w:szCs w:val="21"/>
        </w:rPr>
      </w:pPr>
      <w:r>
        <w:rPr>
          <w:rFonts w:hint="eastAsia"/>
          <w:kern w:val="0"/>
          <w:szCs w:val="21"/>
        </w:rPr>
        <w:t>植生混凝土强度应满足设计要求，强度的检验评定应符合</w:t>
      </w:r>
      <w:r>
        <w:rPr>
          <w:kern w:val="0"/>
          <w:szCs w:val="21"/>
        </w:rPr>
        <w:t>GB/T 50107</w:t>
      </w:r>
      <w:r>
        <w:rPr>
          <w:rFonts w:hint="eastAsia"/>
          <w:kern w:val="0"/>
          <w:szCs w:val="21"/>
        </w:rPr>
        <w:t>的规定。</w:t>
      </w:r>
    </w:p>
    <w:p w:rsidR="00E2161F" w:rsidRDefault="00E2161F" w:rsidP="00ED13F7">
      <w:pPr>
        <w:widowControl/>
        <w:shd w:val="clear" w:color="auto" w:fill="FFFFFF"/>
        <w:snapToGrid w:val="0"/>
        <w:spacing w:line="312" w:lineRule="auto"/>
        <w:ind w:firstLineChars="200" w:firstLine="31680"/>
        <w:jc w:val="left"/>
        <w:rPr>
          <w:kern w:val="0"/>
          <w:sz w:val="10"/>
          <w:szCs w:val="10"/>
        </w:rPr>
      </w:pPr>
    </w:p>
    <w:p w:rsidR="00E2161F" w:rsidRDefault="00E2161F">
      <w:pPr>
        <w:widowControl/>
        <w:shd w:val="clear" w:color="auto" w:fill="FFFFFF"/>
        <w:snapToGrid w:val="0"/>
        <w:spacing w:line="312" w:lineRule="auto"/>
        <w:ind w:firstLine="420"/>
        <w:jc w:val="left"/>
        <w:rPr>
          <w:kern w:val="0"/>
          <w:sz w:val="10"/>
          <w:szCs w:val="10"/>
        </w:rPr>
      </w:pPr>
    </w:p>
    <w:p w:rsidR="00E2161F" w:rsidRDefault="00E2161F">
      <w:pPr>
        <w:widowControl/>
        <w:shd w:val="clear" w:color="auto" w:fill="FFFFFF"/>
        <w:snapToGrid w:val="0"/>
        <w:spacing w:line="312" w:lineRule="auto"/>
        <w:jc w:val="left"/>
        <w:rPr>
          <w:rFonts w:ascii="黑体" w:eastAsia="黑体" w:hAnsi="黑体" w:cs="黑体"/>
          <w:b/>
          <w:bCs/>
          <w:kern w:val="0"/>
          <w:szCs w:val="21"/>
        </w:rPr>
      </w:pPr>
      <w:r>
        <w:rPr>
          <w:rFonts w:ascii="黑体" w:eastAsia="黑体" w:hAnsi="黑体" w:cs="黑体"/>
          <w:b/>
          <w:bCs/>
          <w:kern w:val="0"/>
          <w:szCs w:val="21"/>
        </w:rPr>
        <w:t xml:space="preserve">6.2 </w:t>
      </w:r>
      <w:r>
        <w:rPr>
          <w:rFonts w:eastAsia="黑体"/>
          <w:b/>
          <w:bCs/>
          <w:kern w:val="0"/>
          <w:szCs w:val="21"/>
        </w:rPr>
        <w:t xml:space="preserve"> pH</w:t>
      </w:r>
      <w:r>
        <w:rPr>
          <w:rFonts w:ascii="黑体" w:eastAsia="黑体" w:hAnsi="黑体" w:cs="黑体" w:hint="eastAsia"/>
          <w:b/>
          <w:bCs/>
          <w:kern w:val="0"/>
          <w:szCs w:val="21"/>
        </w:rPr>
        <w:t>值</w:t>
      </w:r>
    </w:p>
    <w:p w:rsidR="00E2161F" w:rsidRDefault="00E2161F">
      <w:pPr>
        <w:widowControl/>
        <w:shd w:val="clear" w:color="auto" w:fill="FFFFFF"/>
        <w:snapToGrid w:val="0"/>
        <w:spacing w:line="312" w:lineRule="auto"/>
        <w:jc w:val="left"/>
        <w:rPr>
          <w:kern w:val="0"/>
          <w:sz w:val="10"/>
          <w:szCs w:val="10"/>
        </w:rPr>
      </w:pPr>
    </w:p>
    <w:p w:rsidR="00E2161F" w:rsidRDefault="00E2161F">
      <w:pPr>
        <w:widowControl/>
        <w:shd w:val="clear" w:color="auto" w:fill="FFFFFF"/>
        <w:snapToGrid w:val="0"/>
        <w:spacing w:line="312" w:lineRule="auto"/>
        <w:ind w:firstLine="420"/>
        <w:jc w:val="left"/>
        <w:rPr>
          <w:kern w:val="0"/>
          <w:szCs w:val="21"/>
        </w:rPr>
      </w:pPr>
      <w:r>
        <w:rPr>
          <w:rFonts w:hint="eastAsia"/>
          <w:kern w:val="0"/>
          <w:szCs w:val="21"/>
        </w:rPr>
        <w:t>植生混凝土</w:t>
      </w:r>
      <w:r>
        <w:rPr>
          <w:kern w:val="0"/>
          <w:szCs w:val="21"/>
        </w:rPr>
        <w:t>pH</w:t>
      </w:r>
      <w:r>
        <w:rPr>
          <w:rFonts w:hint="eastAsia"/>
          <w:kern w:val="0"/>
          <w:szCs w:val="21"/>
        </w:rPr>
        <w:t>值不应大于</w:t>
      </w:r>
      <w:r>
        <w:rPr>
          <w:color w:val="000000"/>
          <w:kern w:val="0"/>
          <w:szCs w:val="21"/>
          <w:shd w:val="clear" w:color="auto" w:fill="FFFFFF"/>
        </w:rPr>
        <w:t>9.5</w:t>
      </w:r>
      <w:r>
        <w:rPr>
          <w:rFonts w:hint="eastAsia"/>
          <w:kern w:val="0"/>
          <w:szCs w:val="21"/>
        </w:rPr>
        <w:t>。</w:t>
      </w:r>
    </w:p>
    <w:p w:rsidR="00E2161F" w:rsidRDefault="00E2161F">
      <w:pPr>
        <w:widowControl/>
        <w:shd w:val="clear" w:color="auto" w:fill="FFFFFF"/>
        <w:snapToGrid w:val="0"/>
        <w:spacing w:line="312" w:lineRule="auto"/>
        <w:ind w:firstLine="420"/>
        <w:jc w:val="left"/>
        <w:rPr>
          <w:kern w:val="0"/>
          <w:sz w:val="10"/>
          <w:szCs w:val="10"/>
        </w:rPr>
      </w:pPr>
    </w:p>
    <w:p w:rsidR="00E2161F" w:rsidRDefault="00E2161F">
      <w:pPr>
        <w:widowControl/>
        <w:shd w:val="clear" w:color="auto" w:fill="FFFFFF"/>
        <w:snapToGrid w:val="0"/>
        <w:spacing w:line="312" w:lineRule="auto"/>
        <w:jc w:val="left"/>
        <w:rPr>
          <w:rFonts w:ascii="黑体" w:eastAsia="黑体" w:hAnsi="黑体" w:cs="黑体"/>
          <w:b/>
          <w:bCs/>
          <w:kern w:val="0"/>
          <w:szCs w:val="21"/>
        </w:rPr>
      </w:pPr>
      <w:r>
        <w:rPr>
          <w:rFonts w:ascii="黑体" w:eastAsia="黑体" w:hAnsi="黑体" w:cs="黑体"/>
          <w:b/>
          <w:bCs/>
          <w:kern w:val="0"/>
          <w:szCs w:val="21"/>
        </w:rPr>
        <w:t xml:space="preserve">6.3  </w:t>
      </w:r>
      <w:r>
        <w:rPr>
          <w:rFonts w:ascii="黑体" w:eastAsia="黑体" w:hAnsi="黑体" w:cs="黑体" w:hint="eastAsia"/>
          <w:b/>
          <w:bCs/>
          <w:kern w:val="0"/>
          <w:szCs w:val="21"/>
        </w:rPr>
        <w:t>连通孔隙率</w:t>
      </w:r>
    </w:p>
    <w:p w:rsidR="00E2161F" w:rsidRDefault="00E2161F">
      <w:pPr>
        <w:widowControl/>
        <w:shd w:val="clear" w:color="auto" w:fill="FFFFFF"/>
        <w:snapToGrid w:val="0"/>
        <w:spacing w:line="312" w:lineRule="auto"/>
        <w:jc w:val="left"/>
        <w:rPr>
          <w:rFonts w:ascii="黑体" w:eastAsia="黑体" w:hAnsi="黑体" w:cs="黑体"/>
          <w:kern w:val="0"/>
          <w:sz w:val="10"/>
          <w:szCs w:val="10"/>
        </w:rPr>
      </w:pPr>
    </w:p>
    <w:p w:rsidR="00E2161F" w:rsidRDefault="00E2161F">
      <w:pPr>
        <w:widowControl/>
        <w:shd w:val="clear" w:color="auto" w:fill="FFFFFF"/>
        <w:snapToGrid w:val="0"/>
        <w:spacing w:line="312" w:lineRule="auto"/>
        <w:ind w:firstLine="420"/>
        <w:jc w:val="left"/>
        <w:rPr>
          <w:kern w:val="0"/>
          <w:szCs w:val="21"/>
        </w:rPr>
      </w:pPr>
      <w:r>
        <w:rPr>
          <w:rFonts w:hint="eastAsia"/>
          <w:kern w:val="0"/>
          <w:szCs w:val="21"/>
        </w:rPr>
        <w:t>植生混凝土的连通孔隙率实测值不应小于</w:t>
      </w:r>
      <w:r>
        <w:rPr>
          <w:kern w:val="0"/>
          <w:szCs w:val="21"/>
        </w:rPr>
        <w:t>20%</w:t>
      </w:r>
      <w:r>
        <w:rPr>
          <w:rFonts w:hint="eastAsia"/>
          <w:kern w:val="0"/>
          <w:szCs w:val="21"/>
        </w:rPr>
        <w:t>。</w:t>
      </w:r>
    </w:p>
    <w:p w:rsidR="00E2161F" w:rsidRDefault="00E2161F">
      <w:pPr>
        <w:widowControl/>
        <w:shd w:val="clear" w:color="auto" w:fill="FFFFFF"/>
        <w:snapToGrid w:val="0"/>
        <w:spacing w:line="312" w:lineRule="auto"/>
        <w:ind w:firstLine="420"/>
        <w:jc w:val="left"/>
        <w:rPr>
          <w:kern w:val="0"/>
          <w:sz w:val="10"/>
          <w:szCs w:val="10"/>
        </w:rPr>
      </w:pPr>
    </w:p>
    <w:p w:rsidR="00E2161F" w:rsidRDefault="00E2161F">
      <w:pPr>
        <w:widowControl/>
        <w:shd w:val="clear" w:color="auto" w:fill="FFFFFF"/>
        <w:snapToGrid w:val="0"/>
        <w:spacing w:line="312" w:lineRule="auto"/>
        <w:jc w:val="left"/>
        <w:rPr>
          <w:rFonts w:ascii="黑体" w:eastAsia="黑体" w:hAnsi="黑体" w:cs="黑体"/>
          <w:b/>
          <w:bCs/>
          <w:kern w:val="0"/>
          <w:szCs w:val="21"/>
        </w:rPr>
      </w:pPr>
      <w:r>
        <w:rPr>
          <w:rFonts w:ascii="黑体" w:eastAsia="黑体" w:hAnsi="黑体" w:cs="黑体"/>
          <w:b/>
          <w:bCs/>
          <w:kern w:val="0"/>
          <w:szCs w:val="21"/>
        </w:rPr>
        <w:t xml:space="preserve">6.4  </w:t>
      </w:r>
      <w:r>
        <w:rPr>
          <w:rFonts w:ascii="黑体" w:eastAsia="黑体" w:hAnsi="黑体" w:cs="黑体" w:hint="eastAsia"/>
          <w:b/>
          <w:bCs/>
          <w:kern w:val="0"/>
          <w:szCs w:val="21"/>
        </w:rPr>
        <w:t>耐久性能</w:t>
      </w:r>
    </w:p>
    <w:p w:rsidR="00E2161F" w:rsidRDefault="00E2161F">
      <w:pPr>
        <w:widowControl/>
        <w:shd w:val="clear" w:color="auto" w:fill="FFFFFF"/>
        <w:snapToGrid w:val="0"/>
        <w:spacing w:line="312" w:lineRule="auto"/>
        <w:jc w:val="left"/>
        <w:rPr>
          <w:rFonts w:ascii="黑体" w:eastAsia="黑体" w:hAnsi="黑体" w:cs="黑体"/>
          <w:kern w:val="0"/>
          <w:sz w:val="10"/>
          <w:szCs w:val="10"/>
        </w:rPr>
      </w:pPr>
    </w:p>
    <w:p w:rsidR="00E2161F" w:rsidRDefault="00E2161F" w:rsidP="00ED13F7">
      <w:pPr>
        <w:widowControl/>
        <w:shd w:val="clear" w:color="auto" w:fill="FFFFFF"/>
        <w:snapToGrid w:val="0"/>
        <w:spacing w:line="312" w:lineRule="auto"/>
        <w:ind w:firstLineChars="200" w:firstLine="31680"/>
        <w:jc w:val="left"/>
        <w:rPr>
          <w:kern w:val="0"/>
          <w:szCs w:val="21"/>
        </w:rPr>
      </w:pPr>
      <w:r>
        <w:rPr>
          <w:rFonts w:hint="eastAsia"/>
          <w:kern w:val="0"/>
          <w:szCs w:val="21"/>
        </w:rPr>
        <w:t>植生混凝土的抗冻性能</w:t>
      </w:r>
      <w:r>
        <w:rPr>
          <w:rFonts w:hint="eastAsia"/>
          <w:color w:val="000000"/>
          <w:kern w:val="0"/>
          <w:szCs w:val="21"/>
        </w:rPr>
        <w:t>采用</w:t>
      </w:r>
      <w:r>
        <w:rPr>
          <w:color w:val="000000"/>
          <w:kern w:val="0"/>
          <w:szCs w:val="21"/>
        </w:rPr>
        <w:t>GB/T 50082</w:t>
      </w:r>
      <w:r>
        <w:rPr>
          <w:rFonts w:hint="eastAsia"/>
          <w:color w:val="000000"/>
          <w:kern w:val="0"/>
          <w:szCs w:val="21"/>
        </w:rPr>
        <w:t>中的慢动法抗冻试验，试验结果</w:t>
      </w:r>
      <w:r>
        <w:rPr>
          <w:rFonts w:hint="eastAsia"/>
          <w:kern w:val="0"/>
          <w:szCs w:val="21"/>
        </w:rPr>
        <w:t>应符合表</w:t>
      </w:r>
      <w:r>
        <w:rPr>
          <w:kern w:val="0"/>
          <w:szCs w:val="21"/>
        </w:rPr>
        <w:t>5</w:t>
      </w:r>
      <w:r>
        <w:rPr>
          <w:rFonts w:hint="eastAsia"/>
          <w:kern w:val="0"/>
          <w:szCs w:val="21"/>
        </w:rPr>
        <w:t>的规定，其他的耐久性能试验方法应满足</w:t>
      </w:r>
      <w:r>
        <w:rPr>
          <w:kern w:val="0"/>
          <w:szCs w:val="21"/>
        </w:rPr>
        <w:t>GB/T 50082</w:t>
      </w:r>
      <w:r>
        <w:rPr>
          <w:rFonts w:hint="eastAsia"/>
          <w:kern w:val="0"/>
          <w:szCs w:val="21"/>
        </w:rPr>
        <w:t>的规定。</w:t>
      </w:r>
    </w:p>
    <w:p w:rsidR="00E2161F" w:rsidRDefault="00E2161F" w:rsidP="00ED13F7">
      <w:pPr>
        <w:widowControl/>
        <w:shd w:val="clear" w:color="auto" w:fill="FFFFFF"/>
        <w:snapToGrid w:val="0"/>
        <w:spacing w:line="312" w:lineRule="auto"/>
        <w:ind w:firstLineChars="200" w:firstLine="31680"/>
        <w:jc w:val="left"/>
        <w:rPr>
          <w:kern w:val="0"/>
          <w:sz w:val="10"/>
          <w:szCs w:val="10"/>
        </w:rPr>
      </w:pPr>
    </w:p>
    <w:p w:rsidR="00E2161F" w:rsidRDefault="00E2161F">
      <w:pPr>
        <w:snapToGrid w:val="0"/>
        <w:spacing w:line="312" w:lineRule="auto"/>
        <w:jc w:val="center"/>
        <w:rPr>
          <w:rFonts w:eastAsia="黑体"/>
          <w:szCs w:val="21"/>
        </w:rPr>
      </w:pPr>
      <w:r>
        <w:rPr>
          <w:rFonts w:eastAsia="黑体" w:hint="eastAsia"/>
          <w:szCs w:val="21"/>
        </w:rPr>
        <w:t>表</w:t>
      </w:r>
      <w:r>
        <w:rPr>
          <w:rFonts w:ascii="黑体" w:eastAsia="黑体" w:hAnsi="黑体" w:cs="黑体"/>
          <w:szCs w:val="21"/>
        </w:rPr>
        <w:t>5</w:t>
      </w:r>
      <w:r>
        <w:rPr>
          <w:rFonts w:eastAsia="黑体"/>
          <w:szCs w:val="21"/>
        </w:rPr>
        <w:t xml:space="preserve">  </w:t>
      </w:r>
      <w:r>
        <w:rPr>
          <w:rFonts w:eastAsia="黑体" w:hint="eastAsia"/>
          <w:szCs w:val="21"/>
        </w:rPr>
        <w:t>植生混凝土的抗冻性能</w:t>
      </w:r>
    </w:p>
    <w:p w:rsidR="00E2161F" w:rsidRDefault="00E2161F">
      <w:pPr>
        <w:snapToGrid w:val="0"/>
        <w:spacing w:line="312" w:lineRule="auto"/>
        <w:jc w:val="center"/>
        <w:rPr>
          <w:rFonts w:eastAsia="黑体"/>
          <w:sz w:val="10"/>
          <w:szCs w:val="10"/>
        </w:rPr>
      </w:pP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0"/>
        <w:gridCol w:w="4091"/>
      </w:tblGrid>
      <w:tr w:rsidR="00E2161F">
        <w:trPr>
          <w:trHeight w:val="283"/>
          <w:jc w:val="center"/>
        </w:trPr>
        <w:tc>
          <w:tcPr>
            <w:tcW w:w="4150" w:type="dxa"/>
            <w:tcBorders>
              <w:bottom w:val="single" w:sz="4" w:space="0" w:color="000000"/>
            </w:tcBorders>
            <w:vAlign w:val="center"/>
          </w:tcPr>
          <w:p w:rsidR="00E2161F" w:rsidRDefault="00E2161F">
            <w:pPr>
              <w:snapToGrid w:val="0"/>
              <w:jc w:val="center"/>
              <w:rPr>
                <w:szCs w:val="21"/>
              </w:rPr>
            </w:pPr>
            <w:r>
              <w:rPr>
                <w:rFonts w:hint="eastAsia"/>
                <w:szCs w:val="21"/>
              </w:rPr>
              <w:t>项</w:t>
            </w:r>
            <w:r>
              <w:rPr>
                <w:szCs w:val="21"/>
              </w:rPr>
              <w:t xml:space="preserve">  </w:t>
            </w:r>
            <w:r>
              <w:rPr>
                <w:rFonts w:hint="eastAsia"/>
                <w:szCs w:val="21"/>
              </w:rPr>
              <w:t>目</w:t>
            </w:r>
          </w:p>
        </w:tc>
        <w:tc>
          <w:tcPr>
            <w:tcW w:w="4091" w:type="dxa"/>
            <w:tcBorders>
              <w:bottom w:val="single" w:sz="4" w:space="0" w:color="000000"/>
              <w:right w:val="single" w:sz="4" w:space="0" w:color="000000"/>
            </w:tcBorders>
            <w:vAlign w:val="center"/>
          </w:tcPr>
          <w:p w:rsidR="00E2161F" w:rsidRDefault="00E2161F">
            <w:pPr>
              <w:snapToGrid w:val="0"/>
              <w:jc w:val="center"/>
              <w:rPr>
                <w:szCs w:val="21"/>
              </w:rPr>
            </w:pPr>
            <w:r>
              <w:rPr>
                <w:rFonts w:hint="eastAsia"/>
                <w:szCs w:val="21"/>
              </w:rPr>
              <w:t>指</w:t>
            </w:r>
            <w:r>
              <w:rPr>
                <w:szCs w:val="21"/>
              </w:rPr>
              <w:t xml:space="preserve">  </w:t>
            </w:r>
            <w:r>
              <w:rPr>
                <w:rFonts w:hint="eastAsia"/>
                <w:szCs w:val="21"/>
              </w:rPr>
              <w:t>标</w:t>
            </w:r>
          </w:p>
        </w:tc>
      </w:tr>
      <w:tr w:rsidR="00E2161F">
        <w:trPr>
          <w:trHeight w:val="283"/>
          <w:jc w:val="center"/>
        </w:trPr>
        <w:tc>
          <w:tcPr>
            <w:tcW w:w="4150" w:type="dxa"/>
            <w:vAlign w:val="center"/>
          </w:tcPr>
          <w:p w:rsidR="00E2161F" w:rsidRDefault="00E2161F">
            <w:pPr>
              <w:snapToGrid w:val="0"/>
              <w:jc w:val="center"/>
              <w:rPr>
                <w:szCs w:val="21"/>
              </w:rPr>
            </w:pPr>
            <w:r>
              <w:rPr>
                <w:szCs w:val="21"/>
              </w:rPr>
              <w:t>25</w:t>
            </w:r>
            <w:r>
              <w:rPr>
                <w:rFonts w:hint="eastAsia"/>
                <w:szCs w:val="21"/>
              </w:rPr>
              <w:t>次冻融循环后抗压强度损失率</w:t>
            </w:r>
            <w:r>
              <w:rPr>
                <w:szCs w:val="21"/>
              </w:rPr>
              <w:t xml:space="preserve"> / %</w:t>
            </w:r>
          </w:p>
        </w:tc>
        <w:tc>
          <w:tcPr>
            <w:tcW w:w="4091" w:type="dxa"/>
            <w:tcBorders>
              <w:right w:val="single" w:sz="4" w:space="0" w:color="000000"/>
            </w:tcBorders>
            <w:vAlign w:val="center"/>
          </w:tcPr>
          <w:p w:rsidR="00E2161F" w:rsidRDefault="00E2161F">
            <w:pPr>
              <w:snapToGrid w:val="0"/>
              <w:jc w:val="center"/>
              <w:rPr>
                <w:szCs w:val="21"/>
              </w:rPr>
            </w:pPr>
            <w:r>
              <w:rPr>
                <w:rFonts w:ascii="宋体" w:hAnsi="宋体" w:cs="宋体" w:hint="eastAsia"/>
                <w:szCs w:val="21"/>
              </w:rPr>
              <w:t>≤</w:t>
            </w:r>
            <w:r>
              <w:rPr>
                <w:szCs w:val="21"/>
              </w:rPr>
              <w:t>20</w:t>
            </w:r>
          </w:p>
        </w:tc>
      </w:tr>
      <w:tr w:rsidR="00E2161F">
        <w:trPr>
          <w:trHeight w:val="283"/>
          <w:jc w:val="center"/>
        </w:trPr>
        <w:tc>
          <w:tcPr>
            <w:tcW w:w="4150" w:type="dxa"/>
            <w:vAlign w:val="center"/>
          </w:tcPr>
          <w:p w:rsidR="00E2161F" w:rsidRDefault="00E2161F">
            <w:pPr>
              <w:snapToGrid w:val="0"/>
              <w:jc w:val="center"/>
              <w:rPr>
                <w:szCs w:val="21"/>
              </w:rPr>
            </w:pPr>
            <w:r>
              <w:rPr>
                <w:szCs w:val="21"/>
              </w:rPr>
              <w:t>25</w:t>
            </w:r>
            <w:r>
              <w:rPr>
                <w:rFonts w:hint="eastAsia"/>
                <w:szCs w:val="21"/>
              </w:rPr>
              <w:t>次冻融循环后质量损失率</w:t>
            </w:r>
            <w:r>
              <w:rPr>
                <w:szCs w:val="21"/>
              </w:rPr>
              <w:t xml:space="preserve"> / %</w:t>
            </w:r>
          </w:p>
        </w:tc>
        <w:tc>
          <w:tcPr>
            <w:tcW w:w="4091" w:type="dxa"/>
            <w:tcBorders>
              <w:right w:val="single" w:sz="4" w:space="0" w:color="000000"/>
            </w:tcBorders>
            <w:vAlign w:val="center"/>
          </w:tcPr>
          <w:p w:rsidR="00E2161F" w:rsidRDefault="00E2161F">
            <w:pPr>
              <w:snapToGrid w:val="0"/>
              <w:jc w:val="center"/>
              <w:rPr>
                <w:szCs w:val="21"/>
              </w:rPr>
            </w:pPr>
            <w:r>
              <w:rPr>
                <w:rFonts w:ascii="宋体" w:hAnsi="宋体" w:cs="宋体" w:hint="eastAsia"/>
                <w:szCs w:val="21"/>
              </w:rPr>
              <w:t>≤</w:t>
            </w:r>
            <w:r>
              <w:rPr>
                <w:szCs w:val="21"/>
              </w:rPr>
              <w:t>5</w:t>
            </w:r>
          </w:p>
        </w:tc>
      </w:tr>
      <w:tr w:rsidR="00E2161F">
        <w:trPr>
          <w:trHeight w:val="283"/>
          <w:jc w:val="center"/>
        </w:trPr>
        <w:tc>
          <w:tcPr>
            <w:tcW w:w="8241" w:type="dxa"/>
            <w:gridSpan w:val="2"/>
            <w:tcBorders>
              <w:right w:val="single" w:sz="4" w:space="0" w:color="000000"/>
            </w:tcBorders>
            <w:vAlign w:val="center"/>
          </w:tcPr>
          <w:p w:rsidR="00E2161F" w:rsidRDefault="00E2161F">
            <w:pPr>
              <w:snapToGrid w:val="0"/>
              <w:jc w:val="left"/>
              <w:rPr>
                <w:rFonts w:ascii="宋体" w:cs="宋体"/>
                <w:szCs w:val="21"/>
              </w:rPr>
            </w:pPr>
            <w:r>
              <w:rPr>
                <w:rFonts w:ascii="宋体" w:hAnsi="宋体" w:cs="宋体" w:hint="eastAsia"/>
                <w:szCs w:val="21"/>
              </w:rPr>
              <w:t>注：抗冻试验时</w:t>
            </w:r>
            <w:r>
              <w:rPr>
                <w:rFonts w:hint="eastAsia"/>
                <w:szCs w:val="21"/>
              </w:rPr>
              <w:t>每</w:t>
            </w:r>
            <w:r>
              <w:rPr>
                <w:szCs w:val="21"/>
              </w:rPr>
              <w:t>5</w:t>
            </w:r>
            <w:r>
              <w:rPr>
                <w:rFonts w:hint="eastAsia"/>
                <w:szCs w:val="21"/>
              </w:rPr>
              <w:t>次冻融循环试验后，进行一次重量损失试验，当重量损失大于</w:t>
            </w:r>
            <w:r>
              <w:rPr>
                <w:szCs w:val="21"/>
              </w:rPr>
              <w:t>5%</w:t>
            </w:r>
            <w:r>
              <w:rPr>
                <w:rFonts w:hint="eastAsia"/>
                <w:szCs w:val="21"/>
              </w:rPr>
              <w:t>时，可停止试验</w:t>
            </w:r>
            <w:r>
              <w:rPr>
                <w:rFonts w:ascii="宋体" w:hAnsi="宋体" w:cs="宋体" w:hint="eastAsia"/>
                <w:szCs w:val="21"/>
              </w:rPr>
              <w:t>。</w:t>
            </w:r>
          </w:p>
        </w:tc>
      </w:tr>
    </w:tbl>
    <w:p w:rsidR="00E2161F" w:rsidRDefault="00E2161F">
      <w:pPr>
        <w:widowControl/>
        <w:shd w:val="clear" w:color="auto" w:fill="FFFFFF"/>
        <w:snapToGrid w:val="0"/>
        <w:spacing w:line="312" w:lineRule="auto"/>
        <w:jc w:val="left"/>
        <w:rPr>
          <w:kern w:val="0"/>
          <w:szCs w:val="21"/>
        </w:rPr>
      </w:pPr>
    </w:p>
    <w:p w:rsidR="00E2161F" w:rsidRDefault="00E2161F">
      <w:pPr>
        <w:widowControl/>
        <w:shd w:val="clear" w:color="auto" w:fill="FFFFFF"/>
        <w:snapToGrid w:val="0"/>
        <w:spacing w:line="312" w:lineRule="auto"/>
        <w:jc w:val="left"/>
        <w:rPr>
          <w:rFonts w:ascii="黑体" w:eastAsia="黑体" w:hAnsi="黑体" w:cs="黑体"/>
          <w:b/>
          <w:bCs/>
          <w:kern w:val="0"/>
          <w:szCs w:val="21"/>
        </w:rPr>
      </w:pPr>
      <w:r>
        <w:rPr>
          <w:rFonts w:ascii="黑体" w:eastAsia="黑体" w:hAnsi="黑体" w:cs="黑体"/>
          <w:b/>
          <w:bCs/>
          <w:kern w:val="0"/>
          <w:szCs w:val="21"/>
        </w:rPr>
        <w:t xml:space="preserve">6.5  </w:t>
      </w:r>
      <w:r>
        <w:rPr>
          <w:rFonts w:ascii="黑体" w:eastAsia="黑体" w:hAnsi="黑体" w:cs="黑体" w:hint="eastAsia"/>
          <w:b/>
          <w:bCs/>
          <w:kern w:val="0"/>
          <w:szCs w:val="21"/>
        </w:rPr>
        <w:t>其他性能</w:t>
      </w:r>
    </w:p>
    <w:p w:rsidR="00E2161F" w:rsidRDefault="00E2161F">
      <w:pPr>
        <w:widowControl/>
        <w:shd w:val="clear" w:color="auto" w:fill="FFFFFF"/>
        <w:snapToGrid w:val="0"/>
        <w:spacing w:line="312" w:lineRule="auto"/>
        <w:jc w:val="left"/>
        <w:rPr>
          <w:rFonts w:ascii="黑体" w:eastAsia="黑体" w:hAnsi="黑体" w:cs="黑体"/>
          <w:kern w:val="0"/>
          <w:sz w:val="10"/>
          <w:szCs w:val="10"/>
        </w:rPr>
      </w:pPr>
    </w:p>
    <w:p w:rsidR="00E2161F" w:rsidRDefault="00E2161F" w:rsidP="00ED13F7">
      <w:pPr>
        <w:widowControl/>
        <w:shd w:val="clear" w:color="auto" w:fill="FFFFFF"/>
        <w:snapToGrid w:val="0"/>
        <w:spacing w:line="312" w:lineRule="auto"/>
        <w:ind w:firstLineChars="200" w:firstLine="31680"/>
        <w:jc w:val="left"/>
        <w:rPr>
          <w:kern w:val="0"/>
          <w:szCs w:val="21"/>
        </w:rPr>
      </w:pPr>
      <w:r>
        <w:rPr>
          <w:rFonts w:hint="eastAsia"/>
          <w:kern w:val="0"/>
          <w:szCs w:val="21"/>
        </w:rPr>
        <w:t>当需方对植生混凝土其</w:t>
      </w:r>
      <w:r>
        <w:rPr>
          <w:rFonts w:hint="eastAsia"/>
          <w:szCs w:val="21"/>
        </w:rPr>
        <w:t>他</w:t>
      </w:r>
      <w:r>
        <w:rPr>
          <w:rFonts w:hint="eastAsia"/>
          <w:kern w:val="0"/>
          <w:szCs w:val="21"/>
        </w:rPr>
        <w:t>性能有要求时，应按国家现行有关标准规定进行试验，无相应标准时应由供需双方协商确定。</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34" w:name="_Toc18011"/>
      <w:bookmarkStart w:id="35" w:name="_Toc22004"/>
      <w:bookmarkStart w:id="36" w:name="_Toc4720"/>
      <w:r>
        <w:rPr>
          <w:rFonts w:ascii="黑体" w:eastAsia="黑体" w:hAnsi="黑体" w:cs="黑体"/>
          <w:b/>
          <w:bCs/>
          <w:szCs w:val="21"/>
        </w:rPr>
        <w:t xml:space="preserve">7 </w:t>
      </w:r>
      <w:r>
        <w:rPr>
          <w:rFonts w:eastAsia="黑体"/>
          <w:b/>
          <w:bCs/>
          <w:szCs w:val="21"/>
        </w:rPr>
        <w:t xml:space="preserve"> </w:t>
      </w:r>
      <w:r>
        <w:rPr>
          <w:rFonts w:eastAsia="黑体" w:hint="eastAsia"/>
          <w:b/>
          <w:bCs/>
          <w:szCs w:val="21"/>
        </w:rPr>
        <w:t>制备与运输</w:t>
      </w:r>
      <w:bookmarkEnd w:id="34"/>
      <w:bookmarkEnd w:id="35"/>
      <w:bookmarkEnd w:id="36"/>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ascii="黑体" w:eastAsia="黑体" w:hAnsi="黑体" w:cs="黑体"/>
          <w:b/>
          <w:bCs/>
          <w:szCs w:val="21"/>
        </w:rPr>
        <w:t>7.1</w:t>
      </w:r>
      <w:r>
        <w:rPr>
          <w:rFonts w:eastAsia="黑体"/>
          <w:b/>
          <w:bCs/>
          <w:szCs w:val="21"/>
        </w:rPr>
        <w:t xml:space="preserve">  </w:t>
      </w:r>
      <w:r>
        <w:rPr>
          <w:rFonts w:eastAsia="黑体" w:hint="eastAsia"/>
          <w:b/>
          <w:bCs/>
          <w:szCs w:val="21"/>
        </w:rPr>
        <w:t>一般规定</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 xml:space="preserve">7.1.1 </w:t>
      </w:r>
      <w:r>
        <w:rPr>
          <w:szCs w:val="21"/>
        </w:rPr>
        <w:t xml:space="preserve"> </w:t>
      </w:r>
      <w:r>
        <w:rPr>
          <w:rFonts w:hint="eastAsia"/>
          <w:szCs w:val="21"/>
        </w:rPr>
        <w:t>植生混凝土可采用集中生产或现场搅拌方式生产，现场搅拌应采用整体封闭且原材料不落地的方式，宜选用技术先进、能耗低、排放低的拌制工艺和设备。</w:t>
      </w:r>
    </w:p>
    <w:p w:rsidR="00E2161F" w:rsidRDefault="00E2161F">
      <w:pPr>
        <w:snapToGrid w:val="0"/>
        <w:spacing w:line="312" w:lineRule="auto"/>
        <w:rPr>
          <w:szCs w:val="21"/>
        </w:rPr>
      </w:pPr>
      <w:r>
        <w:rPr>
          <w:rFonts w:ascii="黑体" w:eastAsia="黑体" w:hAnsi="黑体" w:cs="黑体"/>
          <w:szCs w:val="21"/>
        </w:rPr>
        <w:t xml:space="preserve">7.1.2 </w:t>
      </w:r>
      <w:r>
        <w:rPr>
          <w:szCs w:val="21"/>
        </w:rPr>
        <w:t xml:space="preserve"> </w:t>
      </w:r>
      <w:r>
        <w:rPr>
          <w:rFonts w:hint="eastAsia"/>
          <w:szCs w:val="21"/>
        </w:rPr>
        <w:t>植生混凝土搅拌、运输、浇筑应在</w:t>
      </w:r>
      <w:r>
        <w:rPr>
          <w:szCs w:val="21"/>
        </w:rPr>
        <w:t xml:space="preserve">5 </w:t>
      </w:r>
      <w:r>
        <w:rPr>
          <w:rFonts w:ascii="宋体" w:hAnsi="宋体" w:cs="宋体" w:hint="eastAsia"/>
          <w:szCs w:val="21"/>
        </w:rPr>
        <w:t>℃</w:t>
      </w:r>
      <w:r>
        <w:rPr>
          <w:rFonts w:hint="eastAsia"/>
          <w:szCs w:val="21"/>
        </w:rPr>
        <w:t>以上的环境中完成。</w:t>
      </w:r>
    </w:p>
    <w:p w:rsidR="00E2161F" w:rsidRDefault="00E2161F">
      <w:pPr>
        <w:snapToGrid w:val="0"/>
        <w:spacing w:line="312" w:lineRule="auto"/>
        <w:rPr>
          <w:rFonts w:eastAsia="黑体"/>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7.2 </w:t>
      </w:r>
      <w:r>
        <w:rPr>
          <w:rFonts w:eastAsia="黑体"/>
          <w:b/>
          <w:bCs/>
          <w:szCs w:val="21"/>
        </w:rPr>
        <w:t xml:space="preserve"> </w:t>
      </w:r>
      <w:r>
        <w:rPr>
          <w:rFonts w:eastAsia="黑体" w:hint="eastAsia"/>
          <w:b/>
          <w:bCs/>
          <w:szCs w:val="21"/>
        </w:rPr>
        <w:t>材料贮存</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 xml:space="preserve">7.2.1 </w:t>
      </w:r>
      <w:r>
        <w:rPr>
          <w:szCs w:val="21"/>
        </w:rPr>
        <w:t xml:space="preserve"> </w:t>
      </w:r>
      <w:r>
        <w:rPr>
          <w:rFonts w:hint="eastAsia"/>
          <w:szCs w:val="21"/>
        </w:rPr>
        <w:t>各种原材料必须分仓贮存，并应有明显的标识。</w:t>
      </w:r>
    </w:p>
    <w:p w:rsidR="00E2161F" w:rsidRDefault="00E2161F">
      <w:pPr>
        <w:snapToGrid w:val="0"/>
        <w:spacing w:line="312" w:lineRule="auto"/>
        <w:rPr>
          <w:szCs w:val="21"/>
        </w:rPr>
      </w:pPr>
      <w:r>
        <w:rPr>
          <w:rFonts w:ascii="黑体" w:eastAsia="黑体" w:hAnsi="黑体" w:cs="黑体"/>
          <w:szCs w:val="21"/>
        </w:rPr>
        <w:t xml:space="preserve">7.2.2 </w:t>
      </w:r>
      <w:r>
        <w:rPr>
          <w:szCs w:val="21"/>
        </w:rPr>
        <w:t xml:space="preserve"> </w:t>
      </w:r>
      <w:r>
        <w:rPr>
          <w:rFonts w:hint="eastAsia"/>
          <w:szCs w:val="21"/>
        </w:rPr>
        <w:t>水泥应按生产厂家、水泥品种及强度等级分别贮存，同时应防止水泥受潮及污染。</w:t>
      </w:r>
    </w:p>
    <w:p w:rsidR="00E2161F" w:rsidRDefault="00E2161F">
      <w:pPr>
        <w:snapToGrid w:val="0"/>
        <w:spacing w:line="312" w:lineRule="auto"/>
        <w:rPr>
          <w:szCs w:val="21"/>
        </w:rPr>
      </w:pPr>
      <w:r>
        <w:rPr>
          <w:rFonts w:ascii="黑体" w:eastAsia="黑体" w:hAnsi="黑体" w:cs="黑体"/>
          <w:szCs w:val="21"/>
        </w:rPr>
        <w:t xml:space="preserve">7.2.3 </w:t>
      </w:r>
      <w:r>
        <w:rPr>
          <w:szCs w:val="21"/>
        </w:rPr>
        <w:t xml:space="preserve"> </w:t>
      </w:r>
      <w:r>
        <w:rPr>
          <w:rFonts w:hint="eastAsia"/>
          <w:szCs w:val="21"/>
        </w:rPr>
        <w:t>骨料的贮存应保证骨料的均匀性，不使大小颗粒分离，同时应将不同品种、规格的骨料分别贮存，避免混杂或污染。骨料的贮存地面应为能排水的硬质地面。</w:t>
      </w:r>
    </w:p>
    <w:p w:rsidR="00E2161F" w:rsidRDefault="00E2161F">
      <w:pPr>
        <w:snapToGrid w:val="0"/>
        <w:spacing w:line="312" w:lineRule="auto"/>
        <w:rPr>
          <w:szCs w:val="21"/>
        </w:rPr>
      </w:pPr>
      <w:r>
        <w:rPr>
          <w:rFonts w:ascii="黑体" w:eastAsia="黑体" w:hAnsi="黑体" w:cs="黑体"/>
          <w:szCs w:val="21"/>
        </w:rPr>
        <w:t>7.2.4</w:t>
      </w:r>
      <w:r>
        <w:rPr>
          <w:szCs w:val="21"/>
        </w:rPr>
        <w:t xml:space="preserve">  </w:t>
      </w:r>
      <w:r>
        <w:rPr>
          <w:rFonts w:hint="eastAsia"/>
          <w:szCs w:val="21"/>
        </w:rPr>
        <w:t>外加剂应按生产厂家、品种分别贮存，并应具有防止其质量发生变化的措施。</w:t>
      </w:r>
    </w:p>
    <w:p w:rsidR="00E2161F" w:rsidRDefault="00E2161F">
      <w:pPr>
        <w:snapToGrid w:val="0"/>
        <w:spacing w:line="312" w:lineRule="auto"/>
        <w:rPr>
          <w:rFonts w:eastAsia="黑体"/>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7.3 </w:t>
      </w:r>
      <w:r>
        <w:rPr>
          <w:rFonts w:eastAsia="黑体"/>
          <w:b/>
          <w:bCs/>
          <w:szCs w:val="21"/>
        </w:rPr>
        <w:t xml:space="preserve"> </w:t>
      </w:r>
      <w:r>
        <w:rPr>
          <w:rFonts w:eastAsia="黑体" w:hint="eastAsia"/>
          <w:b/>
          <w:bCs/>
          <w:szCs w:val="21"/>
        </w:rPr>
        <w:t>计量</w:t>
      </w:r>
    </w:p>
    <w:p w:rsidR="00E2161F" w:rsidRDefault="00E2161F" w:rsidP="00ED13F7">
      <w:pPr>
        <w:snapToGrid w:val="0"/>
        <w:spacing w:line="312" w:lineRule="auto"/>
        <w:ind w:firstLineChars="200" w:firstLine="31680"/>
        <w:rPr>
          <w:sz w:val="10"/>
          <w:szCs w:val="10"/>
        </w:rPr>
      </w:pPr>
    </w:p>
    <w:p w:rsidR="00E2161F" w:rsidRDefault="00E2161F" w:rsidP="00ED13F7">
      <w:pPr>
        <w:snapToGrid w:val="0"/>
        <w:spacing w:line="312" w:lineRule="auto"/>
        <w:ind w:firstLineChars="200" w:firstLine="31680"/>
        <w:rPr>
          <w:rFonts w:eastAsia="黑体"/>
          <w:szCs w:val="21"/>
        </w:rPr>
      </w:pPr>
      <w:r>
        <w:rPr>
          <w:rFonts w:hint="eastAsia"/>
          <w:szCs w:val="21"/>
        </w:rPr>
        <w:t>原材料的计量方式、校验和校准要求、允许偏差应符合</w:t>
      </w:r>
      <w:r>
        <w:rPr>
          <w:szCs w:val="21"/>
        </w:rPr>
        <w:t>GB/T 14902</w:t>
      </w:r>
      <w:r>
        <w:rPr>
          <w:rFonts w:hint="eastAsia"/>
          <w:szCs w:val="21"/>
        </w:rPr>
        <w:t>的规定。</w:t>
      </w:r>
    </w:p>
    <w:p w:rsidR="00E2161F" w:rsidRDefault="00E2161F">
      <w:pPr>
        <w:snapToGrid w:val="0"/>
        <w:spacing w:line="312" w:lineRule="auto"/>
        <w:rPr>
          <w:rFonts w:eastAsia="黑体"/>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7.4 </w:t>
      </w:r>
      <w:r>
        <w:rPr>
          <w:rFonts w:eastAsia="黑体"/>
          <w:b/>
          <w:bCs/>
          <w:szCs w:val="21"/>
        </w:rPr>
        <w:t xml:space="preserve"> </w:t>
      </w:r>
      <w:r>
        <w:rPr>
          <w:rFonts w:eastAsia="黑体" w:hint="eastAsia"/>
          <w:b/>
          <w:bCs/>
          <w:szCs w:val="21"/>
        </w:rPr>
        <w:t>搅拌</w:t>
      </w:r>
    </w:p>
    <w:p w:rsidR="00E2161F" w:rsidRDefault="00E2161F" w:rsidP="00ED13F7">
      <w:pPr>
        <w:snapToGrid w:val="0"/>
        <w:spacing w:line="312" w:lineRule="auto"/>
        <w:ind w:firstLineChars="100" w:firstLine="31680"/>
        <w:rPr>
          <w:sz w:val="10"/>
          <w:szCs w:val="10"/>
        </w:rPr>
      </w:pPr>
    </w:p>
    <w:p w:rsidR="00E2161F" w:rsidRDefault="00E2161F">
      <w:pPr>
        <w:snapToGrid w:val="0"/>
        <w:spacing w:line="312" w:lineRule="auto"/>
        <w:rPr>
          <w:szCs w:val="21"/>
        </w:rPr>
      </w:pPr>
      <w:r>
        <w:rPr>
          <w:rFonts w:ascii="黑体" w:eastAsia="黑体" w:hAnsi="黑体" w:cs="黑体"/>
          <w:szCs w:val="21"/>
        </w:rPr>
        <w:t>7.4.1</w:t>
      </w:r>
      <w:r>
        <w:rPr>
          <w:szCs w:val="21"/>
        </w:rPr>
        <w:t xml:space="preserve">  </w:t>
      </w:r>
      <w:r>
        <w:rPr>
          <w:rFonts w:hint="eastAsia"/>
          <w:szCs w:val="21"/>
        </w:rPr>
        <w:t>植生混凝土搅拌应使用强制式搅拌机，并应符合</w:t>
      </w:r>
      <w:r>
        <w:rPr>
          <w:szCs w:val="21"/>
        </w:rPr>
        <w:t>GB/T 9142</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7.4.2</w:t>
      </w:r>
      <w:r>
        <w:rPr>
          <w:szCs w:val="21"/>
        </w:rPr>
        <w:t xml:space="preserve">  </w:t>
      </w:r>
      <w:r>
        <w:rPr>
          <w:rFonts w:hint="eastAsia"/>
          <w:szCs w:val="21"/>
        </w:rPr>
        <w:t>植生混凝土拌合物的出机工作性能应根据运输距离和施工方式而定。</w:t>
      </w:r>
    </w:p>
    <w:p w:rsidR="00E2161F" w:rsidRDefault="00E2161F">
      <w:pPr>
        <w:snapToGrid w:val="0"/>
        <w:spacing w:line="312" w:lineRule="auto"/>
        <w:rPr>
          <w:rFonts w:eastAsia="黑体"/>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7.5 </w:t>
      </w:r>
      <w:r>
        <w:rPr>
          <w:rFonts w:eastAsia="黑体"/>
          <w:b/>
          <w:bCs/>
          <w:szCs w:val="21"/>
        </w:rPr>
        <w:t xml:space="preserve"> </w:t>
      </w:r>
      <w:r>
        <w:rPr>
          <w:rFonts w:eastAsia="黑体" w:hint="eastAsia"/>
          <w:b/>
          <w:bCs/>
          <w:szCs w:val="21"/>
        </w:rPr>
        <w:t>运输</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7.5.1</w:t>
      </w:r>
      <w:r>
        <w:rPr>
          <w:szCs w:val="21"/>
        </w:rPr>
        <w:t xml:space="preserve">  </w:t>
      </w:r>
      <w:r>
        <w:rPr>
          <w:rFonts w:hint="eastAsia"/>
          <w:szCs w:val="21"/>
        </w:rPr>
        <w:t>植生混凝土的运输应符合</w:t>
      </w:r>
      <w:r>
        <w:rPr>
          <w:szCs w:val="21"/>
        </w:rPr>
        <w:t>GB/T 14902</w:t>
      </w:r>
      <w:r>
        <w:rPr>
          <w:rFonts w:hint="eastAsia"/>
          <w:szCs w:val="21"/>
        </w:rPr>
        <w:t>和</w:t>
      </w:r>
      <w:r>
        <w:rPr>
          <w:szCs w:val="21"/>
        </w:rPr>
        <w:t>CJJ/T 135</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 xml:space="preserve">7.5.2 </w:t>
      </w:r>
      <w:r>
        <w:rPr>
          <w:szCs w:val="21"/>
        </w:rPr>
        <w:t xml:space="preserve"> </w:t>
      </w:r>
      <w:r>
        <w:rPr>
          <w:rFonts w:hint="eastAsia"/>
          <w:szCs w:val="21"/>
        </w:rPr>
        <w:t>在运输过程中，应避免拌合物形成表面初凝或脱浆。</w:t>
      </w:r>
    </w:p>
    <w:p w:rsidR="00E2161F" w:rsidRDefault="00E2161F">
      <w:pPr>
        <w:snapToGrid w:val="0"/>
        <w:spacing w:line="312" w:lineRule="auto"/>
        <w:rPr>
          <w:szCs w:val="21"/>
        </w:rPr>
      </w:pPr>
      <w:r>
        <w:rPr>
          <w:rFonts w:ascii="黑体" w:eastAsia="黑体" w:hAnsi="黑体" w:cs="黑体"/>
          <w:szCs w:val="21"/>
        </w:rPr>
        <w:t xml:space="preserve">7.5.3 </w:t>
      </w:r>
      <w:r>
        <w:rPr>
          <w:szCs w:val="21"/>
        </w:rPr>
        <w:t xml:space="preserve"> </w:t>
      </w:r>
      <w:r>
        <w:rPr>
          <w:rFonts w:hint="eastAsia"/>
          <w:szCs w:val="21"/>
        </w:rPr>
        <w:t>植生混凝土拌合物的运输应保证混凝土浇筑的连续性，从搅拌机卸出后至浇筑完毕的延续时间不宜超过表</w:t>
      </w:r>
      <w:r>
        <w:rPr>
          <w:szCs w:val="21"/>
        </w:rPr>
        <w:t>6</w:t>
      </w:r>
      <w:r>
        <w:rPr>
          <w:rFonts w:hint="eastAsia"/>
          <w:szCs w:val="21"/>
        </w:rPr>
        <w:t>的规定。</w:t>
      </w:r>
    </w:p>
    <w:p w:rsidR="00E2161F" w:rsidRDefault="00E2161F">
      <w:pPr>
        <w:snapToGrid w:val="0"/>
        <w:spacing w:line="312" w:lineRule="auto"/>
        <w:rPr>
          <w:sz w:val="10"/>
          <w:szCs w:val="10"/>
        </w:rPr>
      </w:pPr>
    </w:p>
    <w:p w:rsidR="00E2161F" w:rsidRDefault="00E2161F">
      <w:pPr>
        <w:snapToGrid w:val="0"/>
        <w:spacing w:line="312" w:lineRule="auto"/>
        <w:jc w:val="center"/>
        <w:rPr>
          <w:rFonts w:eastAsia="黑体"/>
          <w:szCs w:val="21"/>
        </w:rPr>
      </w:pPr>
      <w:r>
        <w:rPr>
          <w:rFonts w:eastAsia="黑体" w:hint="eastAsia"/>
          <w:szCs w:val="21"/>
        </w:rPr>
        <w:t>表</w:t>
      </w:r>
      <w:r>
        <w:rPr>
          <w:rFonts w:ascii="黑体" w:eastAsia="黑体" w:hAnsi="黑体" w:cs="黑体"/>
          <w:szCs w:val="21"/>
        </w:rPr>
        <w:t>6</w:t>
      </w:r>
      <w:r>
        <w:rPr>
          <w:rFonts w:eastAsia="黑体"/>
          <w:szCs w:val="21"/>
        </w:rPr>
        <w:t xml:space="preserve">  </w:t>
      </w:r>
      <w:r>
        <w:rPr>
          <w:rFonts w:eastAsia="黑体" w:hint="eastAsia"/>
          <w:szCs w:val="21"/>
        </w:rPr>
        <w:t>植生混凝土拌合物从搅拌机卸出后至浇筑完毕的延续时间</w:t>
      </w:r>
    </w:p>
    <w:p w:rsidR="00E2161F" w:rsidRDefault="00E2161F">
      <w:pPr>
        <w:snapToGrid w:val="0"/>
        <w:spacing w:line="312" w:lineRule="auto"/>
        <w:jc w:val="center"/>
        <w:rPr>
          <w:rFonts w:eastAsia="黑体"/>
          <w:sz w:val="10"/>
          <w:szCs w:val="10"/>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3849"/>
      </w:tblGrid>
      <w:tr w:rsidR="00E2161F">
        <w:trPr>
          <w:trHeight w:val="283"/>
          <w:jc w:val="center"/>
        </w:trPr>
        <w:tc>
          <w:tcPr>
            <w:tcW w:w="4480" w:type="dxa"/>
            <w:vAlign w:val="center"/>
          </w:tcPr>
          <w:p w:rsidR="00E2161F" w:rsidRDefault="00E2161F">
            <w:pPr>
              <w:widowControl/>
              <w:snapToGrid w:val="0"/>
              <w:jc w:val="center"/>
              <w:rPr>
                <w:bCs/>
                <w:kern w:val="0"/>
                <w:szCs w:val="21"/>
              </w:rPr>
            </w:pPr>
            <w:r>
              <w:rPr>
                <w:rFonts w:hint="eastAsia"/>
                <w:bCs/>
                <w:kern w:val="0"/>
                <w:szCs w:val="21"/>
              </w:rPr>
              <w:t>施工气温</w:t>
            </w:r>
            <w:r>
              <w:rPr>
                <w:bCs/>
                <w:kern w:val="0"/>
                <w:szCs w:val="21"/>
              </w:rPr>
              <w:t xml:space="preserve">/ </w:t>
            </w:r>
            <w:r>
              <w:rPr>
                <w:bCs/>
                <w:kern w:val="0"/>
                <w:szCs w:val="21"/>
                <w:vertAlign w:val="superscript"/>
              </w:rPr>
              <w:t>0</w:t>
            </w:r>
            <w:r>
              <w:rPr>
                <w:bCs/>
                <w:kern w:val="0"/>
                <w:szCs w:val="21"/>
              </w:rPr>
              <w:t>C</w:t>
            </w:r>
          </w:p>
        </w:tc>
        <w:tc>
          <w:tcPr>
            <w:tcW w:w="3849" w:type="dxa"/>
            <w:vAlign w:val="center"/>
          </w:tcPr>
          <w:p w:rsidR="00E2161F" w:rsidRDefault="00E2161F">
            <w:pPr>
              <w:widowControl/>
              <w:snapToGrid w:val="0"/>
              <w:jc w:val="center"/>
              <w:rPr>
                <w:bCs/>
                <w:kern w:val="0"/>
                <w:szCs w:val="21"/>
              </w:rPr>
            </w:pPr>
            <w:r>
              <w:rPr>
                <w:rFonts w:hint="eastAsia"/>
                <w:bCs/>
                <w:kern w:val="0"/>
                <w:szCs w:val="21"/>
              </w:rPr>
              <w:t>允许最长时间</w:t>
            </w:r>
            <w:r>
              <w:rPr>
                <w:bCs/>
                <w:kern w:val="0"/>
                <w:szCs w:val="21"/>
              </w:rPr>
              <w:t>/ min</w:t>
            </w:r>
          </w:p>
        </w:tc>
      </w:tr>
      <w:tr w:rsidR="00E2161F">
        <w:trPr>
          <w:trHeight w:val="283"/>
          <w:jc w:val="center"/>
        </w:trPr>
        <w:tc>
          <w:tcPr>
            <w:tcW w:w="4480" w:type="dxa"/>
            <w:vAlign w:val="center"/>
          </w:tcPr>
          <w:p w:rsidR="00E2161F" w:rsidRDefault="00E2161F">
            <w:pPr>
              <w:widowControl/>
              <w:snapToGrid w:val="0"/>
              <w:jc w:val="center"/>
              <w:rPr>
                <w:bCs/>
                <w:kern w:val="0"/>
                <w:szCs w:val="21"/>
              </w:rPr>
            </w:pPr>
            <w:r>
              <w:rPr>
                <w:bCs/>
                <w:kern w:val="0"/>
                <w:szCs w:val="21"/>
              </w:rPr>
              <w:t>5</w:t>
            </w:r>
            <w:r>
              <w:rPr>
                <w:rFonts w:ascii="宋体" w:hAnsi="宋体" w:cs="宋体" w:hint="eastAsia"/>
                <w:bCs/>
                <w:kern w:val="0"/>
                <w:szCs w:val="21"/>
              </w:rPr>
              <w:t>≤</w:t>
            </w:r>
            <w:r>
              <w:rPr>
                <w:bCs/>
                <w:kern w:val="0"/>
                <w:szCs w:val="21"/>
              </w:rPr>
              <w:t>t</w:t>
            </w:r>
            <w:r>
              <w:rPr>
                <w:rFonts w:hint="eastAsia"/>
                <w:bCs/>
                <w:kern w:val="0"/>
                <w:szCs w:val="21"/>
              </w:rPr>
              <w:t>＜</w:t>
            </w:r>
            <w:r>
              <w:rPr>
                <w:bCs/>
                <w:kern w:val="0"/>
                <w:szCs w:val="21"/>
              </w:rPr>
              <w:t>10</w:t>
            </w:r>
          </w:p>
        </w:tc>
        <w:tc>
          <w:tcPr>
            <w:tcW w:w="3849" w:type="dxa"/>
            <w:vAlign w:val="center"/>
          </w:tcPr>
          <w:p w:rsidR="00E2161F" w:rsidRDefault="00E2161F">
            <w:pPr>
              <w:widowControl/>
              <w:snapToGrid w:val="0"/>
              <w:jc w:val="center"/>
              <w:rPr>
                <w:bCs/>
                <w:kern w:val="0"/>
                <w:szCs w:val="21"/>
              </w:rPr>
            </w:pPr>
            <w:r>
              <w:rPr>
                <w:bCs/>
                <w:kern w:val="0"/>
                <w:szCs w:val="21"/>
              </w:rPr>
              <w:t>90</w:t>
            </w:r>
          </w:p>
        </w:tc>
      </w:tr>
      <w:tr w:rsidR="00E2161F">
        <w:trPr>
          <w:trHeight w:val="283"/>
          <w:jc w:val="center"/>
        </w:trPr>
        <w:tc>
          <w:tcPr>
            <w:tcW w:w="4480" w:type="dxa"/>
            <w:vAlign w:val="center"/>
          </w:tcPr>
          <w:p w:rsidR="00E2161F" w:rsidRDefault="00E2161F">
            <w:pPr>
              <w:widowControl/>
              <w:snapToGrid w:val="0"/>
              <w:jc w:val="center"/>
              <w:rPr>
                <w:bCs/>
                <w:kern w:val="0"/>
                <w:szCs w:val="21"/>
              </w:rPr>
            </w:pPr>
            <w:r>
              <w:rPr>
                <w:bCs/>
                <w:kern w:val="0"/>
                <w:szCs w:val="21"/>
              </w:rPr>
              <w:t>10</w:t>
            </w:r>
            <w:r>
              <w:rPr>
                <w:rFonts w:ascii="宋体" w:hAnsi="宋体" w:cs="宋体" w:hint="eastAsia"/>
                <w:bCs/>
                <w:kern w:val="0"/>
                <w:szCs w:val="21"/>
              </w:rPr>
              <w:t>≤</w:t>
            </w:r>
            <w:r>
              <w:rPr>
                <w:bCs/>
                <w:kern w:val="0"/>
                <w:szCs w:val="21"/>
              </w:rPr>
              <w:t>t</w:t>
            </w:r>
            <w:r>
              <w:rPr>
                <w:rFonts w:hint="eastAsia"/>
                <w:bCs/>
                <w:kern w:val="0"/>
                <w:szCs w:val="21"/>
              </w:rPr>
              <w:t>＜</w:t>
            </w:r>
            <w:r>
              <w:rPr>
                <w:bCs/>
                <w:kern w:val="0"/>
                <w:szCs w:val="21"/>
              </w:rPr>
              <w:t>20</w:t>
            </w:r>
          </w:p>
        </w:tc>
        <w:tc>
          <w:tcPr>
            <w:tcW w:w="3849" w:type="dxa"/>
            <w:vAlign w:val="center"/>
          </w:tcPr>
          <w:p w:rsidR="00E2161F" w:rsidRDefault="00E2161F">
            <w:pPr>
              <w:widowControl/>
              <w:snapToGrid w:val="0"/>
              <w:jc w:val="center"/>
              <w:rPr>
                <w:bCs/>
                <w:kern w:val="0"/>
                <w:szCs w:val="21"/>
              </w:rPr>
            </w:pPr>
            <w:r>
              <w:rPr>
                <w:bCs/>
                <w:kern w:val="0"/>
                <w:szCs w:val="21"/>
              </w:rPr>
              <w:t>60</w:t>
            </w:r>
          </w:p>
        </w:tc>
      </w:tr>
      <w:tr w:rsidR="00E2161F">
        <w:trPr>
          <w:trHeight w:val="283"/>
          <w:jc w:val="center"/>
        </w:trPr>
        <w:tc>
          <w:tcPr>
            <w:tcW w:w="4480" w:type="dxa"/>
            <w:vAlign w:val="center"/>
          </w:tcPr>
          <w:p w:rsidR="00E2161F" w:rsidRDefault="00E2161F">
            <w:pPr>
              <w:widowControl/>
              <w:snapToGrid w:val="0"/>
              <w:jc w:val="center"/>
              <w:rPr>
                <w:bCs/>
                <w:kern w:val="0"/>
                <w:szCs w:val="21"/>
              </w:rPr>
            </w:pPr>
            <w:r>
              <w:rPr>
                <w:bCs/>
                <w:kern w:val="0"/>
                <w:szCs w:val="21"/>
              </w:rPr>
              <w:t>20</w:t>
            </w:r>
            <w:r>
              <w:rPr>
                <w:rFonts w:ascii="宋体" w:hAnsi="宋体" w:cs="宋体" w:hint="eastAsia"/>
                <w:bCs/>
                <w:kern w:val="0"/>
                <w:szCs w:val="21"/>
              </w:rPr>
              <w:t>≤</w:t>
            </w:r>
            <w:r>
              <w:rPr>
                <w:bCs/>
                <w:kern w:val="0"/>
                <w:szCs w:val="21"/>
              </w:rPr>
              <w:t>t</w:t>
            </w:r>
            <w:r>
              <w:rPr>
                <w:rFonts w:hint="eastAsia"/>
                <w:bCs/>
                <w:kern w:val="0"/>
                <w:szCs w:val="21"/>
              </w:rPr>
              <w:t>＜</w:t>
            </w:r>
            <w:r>
              <w:rPr>
                <w:bCs/>
                <w:kern w:val="0"/>
                <w:szCs w:val="21"/>
              </w:rPr>
              <w:t>30</w:t>
            </w:r>
          </w:p>
        </w:tc>
        <w:tc>
          <w:tcPr>
            <w:tcW w:w="3849" w:type="dxa"/>
            <w:vAlign w:val="center"/>
          </w:tcPr>
          <w:p w:rsidR="00E2161F" w:rsidRDefault="00E2161F">
            <w:pPr>
              <w:widowControl/>
              <w:snapToGrid w:val="0"/>
              <w:jc w:val="center"/>
              <w:rPr>
                <w:bCs/>
                <w:kern w:val="0"/>
                <w:szCs w:val="21"/>
              </w:rPr>
            </w:pPr>
            <w:r>
              <w:rPr>
                <w:bCs/>
                <w:kern w:val="0"/>
                <w:szCs w:val="21"/>
              </w:rPr>
              <w:t>45</w:t>
            </w:r>
          </w:p>
        </w:tc>
      </w:tr>
      <w:tr w:rsidR="00E2161F">
        <w:trPr>
          <w:trHeight w:val="283"/>
          <w:jc w:val="center"/>
        </w:trPr>
        <w:tc>
          <w:tcPr>
            <w:tcW w:w="4480" w:type="dxa"/>
            <w:vAlign w:val="center"/>
          </w:tcPr>
          <w:p w:rsidR="00E2161F" w:rsidRDefault="00E2161F">
            <w:pPr>
              <w:widowControl/>
              <w:snapToGrid w:val="0"/>
              <w:jc w:val="center"/>
              <w:rPr>
                <w:bCs/>
                <w:kern w:val="0"/>
                <w:szCs w:val="21"/>
              </w:rPr>
            </w:pPr>
            <w:r>
              <w:rPr>
                <w:bCs/>
                <w:kern w:val="0"/>
                <w:szCs w:val="21"/>
              </w:rPr>
              <w:t>30</w:t>
            </w:r>
            <w:r>
              <w:rPr>
                <w:rFonts w:ascii="宋体" w:hAnsi="宋体" w:cs="宋体" w:hint="eastAsia"/>
                <w:bCs/>
                <w:kern w:val="0"/>
                <w:szCs w:val="21"/>
              </w:rPr>
              <w:t>≤</w:t>
            </w:r>
            <w:r>
              <w:rPr>
                <w:bCs/>
                <w:kern w:val="0"/>
                <w:szCs w:val="21"/>
              </w:rPr>
              <w:t>t</w:t>
            </w:r>
            <w:r>
              <w:rPr>
                <w:rFonts w:hint="eastAsia"/>
                <w:bCs/>
                <w:kern w:val="0"/>
                <w:szCs w:val="21"/>
              </w:rPr>
              <w:t>＜</w:t>
            </w:r>
            <w:r>
              <w:rPr>
                <w:bCs/>
                <w:kern w:val="0"/>
                <w:szCs w:val="21"/>
              </w:rPr>
              <w:t>35</w:t>
            </w:r>
          </w:p>
        </w:tc>
        <w:tc>
          <w:tcPr>
            <w:tcW w:w="3849" w:type="dxa"/>
            <w:vAlign w:val="center"/>
          </w:tcPr>
          <w:p w:rsidR="00E2161F" w:rsidRDefault="00E2161F">
            <w:pPr>
              <w:widowControl/>
              <w:snapToGrid w:val="0"/>
              <w:jc w:val="center"/>
              <w:rPr>
                <w:bCs/>
                <w:kern w:val="0"/>
                <w:szCs w:val="21"/>
              </w:rPr>
            </w:pPr>
            <w:r>
              <w:rPr>
                <w:bCs/>
                <w:kern w:val="0"/>
                <w:szCs w:val="21"/>
              </w:rPr>
              <w:t>30</w:t>
            </w:r>
          </w:p>
        </w:tc>
      </w:tr>
    </w:tbl>
    <w:p w:rsidR="00E2161F" w:rsidRDefault="00E2161F">
      <w:pPr>
        <w:snapToGrid w:val="0"/>
        <w:spacing w:line="312" w:lineRule="auto"/>
        <w:rPr>
          <w:szCs w:val="21"/>
        </w:rPr>
      </w:pPr>
    </w:p>
    <w:p w:rsidR="00E2161F" w:rsidRDefault="00E2161F">
      <w:pPr>
        <w:snapToGrid w:val="0"/>
        <w:spacing w:line="312" w:lineRule="auto"/>
        <w:rPr>
          <w:szCs w:val="21"/>
        </w:rPr>
      </w:pPr>
      <w:r>
        <w:rPr>
          <w:rFonts w:ascii="黑体" w:eastAsia="黑体" w:hAnsi="黑体" w:cs="黑体"/>
          <w:szCs w:val="21"/>
        </w:rPr>
        <w:t>7.5.4</w:t>
      </w:r>
      <w:r>
        <w:rPr>
          <w:szCs w:val="21"/>
        </w:rPr>
        <w:t xml:space="preserve">  </w:t>
      </w:r>
      <w:r>
        <w:rPr>
          <w:rFonts w:hint="eastAsia"/>
          <w:szCs w:val="21"/>
        </w:rPr>
        <w:t>植生混凝土拌合物在运输过程中严禁加水。</w:t>
      </w:r>
    </w:p>
    <w:p w:rsidR="00E2161F" w:rsidRDefault="00E2161F">
      <w:pPr>
        <w:snapToGrid w:val="0"/>
        <w:spacing w:line="312" w:lineRule="auto"/>
        <w:rPr>
          <w:szCs w:val="21"/>
        </w:rPr>
      </w:pPr>
      <w:r>
        <w:rPr>
          <w:rFonts w:ascii="黑体" w:eastAsia="黑体" w:hAnsi="黑体" w:cs="黑体"/>
          <w:szCs w:val="21"/>
        </w:rPr>
        <w:t xml:space="preserve">7.5.5  </w:t>
      </w:r>
      <w:r>
        <w:rPr>
          <w:rFonts w:hint="eastAsia"/>
          <w:color w:val="000000"/>
          <w:szCs w:val="21"/>
        </w:rPr>
        <w:t>对因运输时间长等原因导致的卸料困难</w:t>
      </w:r>
      <w:r>
        <w:rPr>
          <w:rFonts w:hint="eastAsia"/>
          <w:szCs w:val="21"/>
        </w:rPr>
        <w:t>，应按技术预案采取对应的措施。</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37" w:name="_Toc25044"/>
      <w:bookmarkStart w:id="38" w:name="_Toc10190"/>
      <w:bookmarkStart w:id="39" w:name="_Toc10486"/>
      <w:r>
        <w:rPr>
          <w:rFonts w:ascii="黑体" w:eastAsia="黑体" w:hAnsi="黑体" w:cs="黑体"/>
          <w:b/>
          <w:bCs/>
          <w:szCs w:val="21"/>
        </w:rPr>
        <w:t xml:space="preserve">8  </w:t>
      </w:r>
      <w:r>
        <w:rPr>
          <w:rFonts w:eastAsia="黑体" w:hint="eastAsia"/>
          <w:b/>
          <w:bCs/>
          <w:szCs w:val="21"/>
        </w:rPr>
        <w:t>试验方法</w:t>
      </w:r>
      <w:bookmarkEnd w:id="37"/>
      <w:bookmarkEnd w:id="38"/>
      <w:bookmarkEnd w:id="39"/>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ascii="黑体" w:eastAsia="黑体" w:hAnsi="黑体" w:cs="黑体"/>
          <w:b/>
          <w:bCs/>
          <w:szCs w:val="21"/>
        </w:rPr>
        <w:t>8.1</w:t>
      </w:r>
      <w:r>
        <w:rPr>
          <w:rFonts w:eastAsia="黑体"/>
          <w:b/>
          <w:bCs/>
          <w:szCs w:val="21"/>
        </w:rPr>
        <w:t xml:space="preserve">  </w:t>
      </w:r>
      <w:r>
        <w:rPr>
          <w:rFonts w:eastAsia="黑体" w:hint="eastAsia"/>
          <w:b/>
          <w:bCs/>
          <w:szCs w:val="21"/>
        </w:rPr>
        <w:t>抗压强度</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植生混凝土抗压强度测试方法应按本标准附录</w:t>
      </w:r>
      <w:r>
        <w:rPr>
          <w:szCs w:val="21"/>
        </w:rPr>
        <w:t>A</w:t>
      </w:r>
      <w:r>
        <w:rPr>
          <w:rFonts w:hint="eastAsia"/>
          <w:szCs w:val="21"/>
        </w:rPr>
        <w:t>的方法测定。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8.2</w:t>
      </w:r>
      <w:r>
        <w:rPr>
          <w:rFonts w:eastAsia="黑体"/>
          <w:b/>
          <w:bCs/>
          <w:szCs w:val="21"/>
        </w:rPr>
        <w:t xml:space="preserve">  pH</w:t>
      </w:r>
      <w:r>
        <w:rPr>
          <w:rFonts w:eastAsia="黑体" w:hint="eastAsia"/>
          <w:b/>
          <w:bCs/>
          <w:szCs w:val="21"/>
        </w:rPr>
        <w:t>值</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植生混凝土</w:t>
      </w:r>
      <w:r>
        <w:rPr>
          <w:szCs w:val="21"/>
        </w:rPr>
        <w:t>pH</w:t>
      </w:r>
      <w:r>
        <w:rPr>
          <w:rFonts w:hint="eastAsia"/>
          <w:szCs w:val="21"/>
        </w:rPr>
        <w:t>值测试方法应按本标准附录</w:t>
      </w:r>
      <w:r>
        <w:rPr>
          <w:szCs w:val="21"/>
        </w:rPr>
        <w:t>B</w:t>
      </w:r>
      <w:r>
        <w:rPr>
          <w:rFonts w:hint="eastAsia"/>
          <w:szCs w:val="21"/>
        </w:rPr>
        <w:t>的方法测定。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8.3 </w:t>
      </w:r>
      <w:r>
        <w:rPr>
          <w:rFonts w:eastAsia="黑体"/>
          <w:b/>
          <w:bCs/>
          <w:szCs w:val="21"/>
        </w:rPr>
        <w:t xml:space="preserve"> </w:t>
      </w:r>
      <w:r>
        <w:rPr>
          <w:rFonts w:eastAsia="黑体" w:hint="eastAsia"/>
          <w:b/>
          <w:bCs/>
          <w:szCs w:val="21"/>
        </w:rPr>
        <w:t>连通孔隙率</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植生混凝土的连通孔隙率的测试方法应按本标准附录</w:t>
      </w:r>
      <w:r>
        <w:rPr>
          <w:szCs w:val="21"/>
        </w:rPr>
        <w:t>C</w:t>
      </w:r>
      <w:r>
        <w:rPr>
          <w:rFonts w:hint="eastAsia"/>
          <w:szCs w:val="21"/>
        </w:rPr>
        <w:t>的方法测定。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8.4 </w:t>
      </w:r>
      <w:r>
        <w:rPr>
          <w:rFonts w:eastAsia="黑体"/>
          <w:b/>
          <w:bCs/>
          <w:szCs w:val="21"/>
        </w:rPr>
        <w:t xml:space="preserve"> </w:t>
      </w:r>
      <w:r>
        <w:rPr>
          <w:rFonts w:eastAsia="黑体" w:hint="eastAsia"/>
          <w:b/>
          <w:bCs/>
          <w:szCs w:val="21"/>
        </w:rPr>
        <w:t>抗冻性</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植生混凝土抗冻性能的试验方法应符合</w:t>
      </w:r>
      <w:r>
        <w:rPr>
          <w:szCs w:val="21"/>
        </w:rPr>
        <w:t>GB/T 50082</w:t>
      </w:r>
      <w:r>
        <w:rPr>
          <w:rFonts w:hint="eastAsia"/>
          <w:szCs w:val="21"/>
        </w:rPr>
        <w:t>的规定。</w:t>
      </w:r>
    </w:p>
    <w:p w:rsidR="00E2161F" w:rsidRDefault="00E2161F" w:rsidP="00ED13F7">
      <w:pPr>
        <w:snapToGrid w:val="0"/>
        <w:spacing w:line="312" w:lineRule="auto"/>
        <w:ind w:firstLineChars="200" w:firstLine="31680"/>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8.5 </w:t>
      </w:r>
      <w:r>
        <w:rPr>
          <w:rFonts w:eastAsia="黑体"/>
          <w:b/>
          <w:bCs/>
          <w:szCs w:val="21"/>
        </w:rPr>
        <w:t xml:space="preserve"> </w:t>
      </w:r>
      <w:r>
        <w:rPr>
          <w:rFonts w:eastAsia="黑体" w:hint="eastAsia"/>
          <w:b/>
          <w:bCs/>
          <w:szCs w:val="21"/>
        </w:rPr>
        <w:t>特殊要求项目</w:t>
      </w:r>
    </w:p>
    <w:p w:rsidR="00E2161F" w:rsidRDefault="00E2161F">
      <w:pPr>
        <w:snapToGrid w:val="0"/>
        <w:spacing w:line="312" w:lineRule="auto"/>
        <w:rPr>
          <w:rFonts w:eastAsia="黑体"/>
          <w:sz w:val="10"/>
          <w:szCs w:val="10"/>
        </w:rPr>
      </w:pPr>
    </w:p>
    <w:p w:rsidR="00E2161F" w:rsidRDefault="00E2161F" w:rsidP="00ED13F7">
      <w:pPr>
        <w:snapToGrid w:val="0"/>
        <w:spacing w:line="312" w:lineRule="auto"/>
        <w:ind w:firstLineChars="200" w:firstLine="31680"/>
        <w:rPr>
          <w:szCs w:val="21"/>
        </w:rPr>
      </w:pPr>
      <w:r>
        <w:rPr>
          <w:rFonts w:hint="eastAsia"/>
          <w:szCs w:val="21"/>
        </w:rPr>
        <w:t>对合同中特殊要求的其他检验项目，其试验方法应符合国家现行有关标准的规定；无标准的，则应按合同规定执行。</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40" w:name="_Toc15983"/>
      <w:bookmarkStart w:id="41" w:name="_Toc8105"/>
      <w:bookmarkStart w:id="42" w:name="_Toc23154"/>
      <w:r>
        <w:rPr>
          <w:rFonts w:ascii="黑体" w:eastAsia="黑体" w:hAnsi="黑体" w:cs="黑体"/>
          <w:b/>
          <w:bCs/>
          <w:szCs w:val="21"/>
        </w:rPr>
        <w:t>9</w:t>
      </w:r>
      <w:r>
        <w:rPr>
          <w:rFonts w:eastAsia="黑体"/>
          <w:b/>
          <w:bCs/>
          <w:szCs w:val="21"/>
        </w:rPr>
        <w:t xml:space="preserve">  </w:t>
      </w:r>
      <w:r>
        <w:rPr>
          <w:rFonts w:eastAsia="黑体" w:hint="eastAsia"/>
          <w:b/>
          <w:bCs/>
          <w:szCs w:val="21"/>
        </w:rPr>
        <w:t>检验规则</w:t>
      </w:r>
      <w:bookmarkEnd w:id="40"/>
      <w:bookmarkEnd w:id="41"/>
      <w:bookmarkEnd w:id="42"/>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ascii="黑体" w:eastAsia="黑体" w:hAnsi="黑体" w:cs="黑体"/>
          <w:b/>
          <w:bCs/>
          <w:szCs w:val="21"/>
        </w:rPr>
        <w:t>9.1</w:t>
      </w:r>
      <w:r>
        <w:rPr>
          <w:rFonts w:eastAsia="黑体"/>
          <w:b/>
          <w:bCs/>
          <w:szCs w:val="21"/>
        </w:rPr>
        <w:t xml:space="preserve">  </w:t>
      </w:r>
      <w:r>
        <w:rPr>
          <w:rFonts w:eastAsia="黑体" w:hint="eastAsia"/>
          <w:b/>
          <w:bCs/>
          <w:szCs w:val="21"/>
        </w:rPr>
        <w:t>一般规定</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 xml:space="preserve">9.1.1 </w:t>
      </w:r>
      <w:r>
        <w:rPr>
          <w:szCs w:val="21"/>
        </w:rPr>
        <w:t xml:space="preserve"> </w:t>
      </w:r>
      <w:r>
        <w:rPr>
          <w:rFonts w:hint="eastAsia"/>
          <w:szCs w:val="21"/>
        </w:rPr>
        <w:t>植生混凝土质量的检验分为出厂检验和交货检验。出厂检验的取样和试验工作应由供方承担；交货检验的取样和试验工作应由需方承担，当需方不具备要求时，供需双方可协商确定并委托有检验资质的单位承担，并应在合同中予以明确。</w:t>
      </w:r>
    </w:p>
    <w:p w:rsidR="00E2161F" w:rsidRDefault="00E2161F">
      <w:pPr>
        <w:snapToGrid w:val="0"/>
        <w:spacing w:line="312" w:lineRule="auto"/>
        <w:rPr>
          <w:szCs w:val="21"/>
        </w:rPr>
      </w:pPr>
      <w:r>
        <w:rPr>
          <w:rFonts w:ascii="黑体" w:eastAsia="黑体" w:hAnsi="黑体" w:cs="黑体"/>
          <w:szCs w:val="21"/>
        </w:rPr>
        <w:t xml:space="preserve">9.1.2 </w:t>
      </w:r>
      <w:r>
        <w:rPr>
          <w:szCs w:val="21"/>
        </w:rPr>
        <w:t xml:space="preserve"> </w:t>
      </w:r>
      <w:r>
        <w:rPr>
          <w:rFonts w:hint="eastAsia"/>
          <w:szCs w:val="21"/>
        </w:rPr>
        <w:t>交货检验的试验结果应在试验结束后</w:t>
      </w:r>
      <w:r>
        <w:rPr>
          <w:szCs w:val="21"/>
        </w:rPr>
        <w:t>5</w:t>
      </w:r>
      <w:r>
        <w:rPr>
          <w:rFonts w:hint="eastAsia"/>
          <w:szCs w:val="21"/>
        </w:rPr>
        <w:t>个工作日内或协议约定的时间内书面通知供方。</w:t>
      </w:r>
    </w:p>
    <w:p w:rsidR="00E2161F" w:rsidRDefault="00E2161F">
      <w:pPr>
        <w:snapToGrid w:val="0"/>
        <w:spacing w:line="312" w:lineRule="auto"/>
        <w:rPr>
          <w:szCs w:val="21"/>
        </w:rPr>
      </w:pPr>
      <w:r>
        <w:rPr>
          <w:rFonts w:ascii="黑体" w:eastAsia="黑体" w:hAnsi="黑体" w:cs="黑体"/>
          <w:szCs w:val="21"/>
        </w:rPr>
        <w:t xml:space="preserve">9.1.3 </w:t>
      </w:r>
      <w:r>
        <w:rPr>
          <w:szCs w:val="21"/>
        </w:rPr>
        <w:t xml:space="preserve"> </w:t>
      </w:r>
      <w:r>
        <w:rPr>
          <w:rFonts w:hint="eastAsia"/>
          <w:szCs w:val="21"/>
        </w:rPr>
        <w:t>植生混凝土质量验收应以交货检验结果作为依据。</w:t>
      </w:r>
    </w:p>
    <w:p w:rsidR="00E2161F" w:rsidRDefault="00E2161F">
      <w:pPr>
        <w:snapToGrid w:val="0"/>
        <w:spacing w:line="312" w:lineRule="auto"/>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9.2</w:t>
      </w:r>
      <w:r>
        <w:rPr>
          <w:rFonts w:eastAsia="黑体"/>
          <w:b/>
          <w:bCs/>
          <w:szCs w:val="21"/>
        </w:rPr>
        <w:t xml:space="preserve">  </w:t>
      </w:r>
      <w:r>
        <w:rPr>
          <w:rFonts w:eastAsia="黑体" w:hint="eastAsia"/>
          <w:b/>
          <w:bCs/>
          <w:szCs w:val="21"/>
        </w:rPr>
        <w:t>检验</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9.2.1</w:t>
      </w:r>
      <w:r>
        <w:rPr>
          <w:szCs w:val="21"/>
        </w:rPr>
        <w:t xml:space="preserve">  </w:t>
      </w:r>
      <w:r>
        <w:rPr>
          <w:rFonts w:hint="eastAsia"/>
          <w:szCs w:val="21"/>
        </w:rPr>
        <w:t>植生混凝土的性能应分批进行检验评定，同一检验批次的植生混凝土应由相同性能指标、试验龄期、生产工艺条件和配合比的混凝土组成。</w:t>
      </w:r>
    </w:p>
    <w:p w:rsidR="00E2161F" w:rsidRDefault="00E2161F">
      <w:pPr>
        <w:snapToGrid w:val="0"/>
        <w:spacing w:line="312" w:lineRule="auto"/>
        <w:rPr>
          <w:szCs w:val="21"/>
        </w:rPr>
      </w:pPr>
      <w:r>
        <w:rPr>
          <w:rFonts w:ascii="黑体" w:eastAsia="黑体" w:hAnsi="黑体" w:cs="黑体"/>
          <w:szCs w:val="21"/>
        </w:rPr>
        <w:t xml:space="preserve">9.2.2 </w:t>
      </w:r>
      <w:r>
        <w:rPr>
          <w:szCs w:val="21"/>
        </w:rPr>
        <w:t xml:space="preserve"> </w:t>
      </w:r>
      <w:r>
        <w:rPr>
          <w:rFonts w:hint="eastAsia"/>
          <w:szCs w:val="21"/>
        </w:rPr>
        <w:t>植生混凝土的取样应符合</w:t>
      </w:r>
      <w:r>
        <w:rPr>
          <w:szCs w:val="21"/>
        </w:rPr>
        <w:t>GB/T 50107</w:t>
      </w:r>
      <w:r>
        <w:rPr>
          <w:rFonts w:hint="eastAsia"/>
          <w:szCs w:val="21"/>
        </w:rPr>
        <w:t>的规定。</w:t>
      </w:r>
    </w:p>
    <w:p w:rsidR="00E2161F" w:rsidRDefault="00E2161F">
      <w:pPr>
        <w:snapToGrid w:val="0"/>
        <w:spacing w:line="312" w:lineRule="auto"/>
        <w:rPr>
          <w:szCs w:val="21"/>
        </w:rPr>
      </w:pPr>
      <w:r>
        <w:rPr>
          <w:rFonts w:ascii="黑体" w:eastAsia="黑体" w:hAnsi="黑体" w:cs="黑体"/>
          <w:szCs w:val="21"/>
        </w:rPr>
        <w:t xml:space="preserve">9.2.3 </w:t>
      </w:r>
      <w:r>
        <w:rPr>
          <w:szCs w:val="21"/>
        </w:rPr>
        <w:t xml:space="preserve"> </w:t>
      </w:r>
      <w:r>
        <w:rPr>
          <w:rFonts w:hint="eastAsia"/>
          <w:szCs w:val="21"/>
        </w:rPr>
        <w:t>试件应在浇筑地点随机取样制作。同一组植生混凝土拌合物的取样，应在同一盘植生混凝土或同一车混凝土中取样，取样量应不少于试验所需量的</w:t>
      </w:r>
      <w:r>
        <w:rPr>
          <w:szCs w:val="21"/>
        </w:rPr>
        <w:t>1.5</w:t>
      </w:r>
      <w:r>
        <w:rPr>
          <w:rFonts w:hint="eastAsia"/>
          <w:szCs w:val="21"/>
        </w:rPr>
        <w:t>倍。</w:t>
      </w:r>
    </w:p>
    <w:p w:rsidR="00E2161F" w:rsidRDefault="00E2161F">
      <w:pPr>
        <w:snapToGrid w:val="0"/>
        <w:spacing w:line="312" w:lineRule="auto"/>
        <w:rPr>
          <w:sz w:val="10"/>
          <w:szCs w:val="10"/>
        </w:rPr>
      </w:pPr>
    </w:p>
    <w:p w:rsidR="00E2161F" w:rsidRDefault="00E2161F">
      <w:pPr>
        <w:snapToGrid w:val="0"/>
        <w:spacing w:line="312" w:lineRule="auto"/>
        <w:rPr>
          <w:rFonts w:eastAsia="黑体"/>
          <w:b/>
          <w:bCs/>
          <w:szCs w:val="21"/>
        </w:rPr>
      </w:pPr>
      <w:r>
        <w:rPr>
          <w:rFonts w:ascii="黑体" w:eastAsia="黑体" w:hAnsi="黑体" w:cs="黑体"/>
          <w:b/>
          <w:bCs/>
          <w:szCs w:val="21"/>
        </w:rPr>
        <w:t xml:space="preserve">9.3  </w:t>
      </w:r>
      <w:r>
        <w:rPr>
          <w:rFonts w:eastAsia="黑体" w:hint="eastAsia"/>
          <w:b/>
          <w:bCs/>
          <w:szCs w:val="21"/>
        </w:rPr>
        <w:t>评定</w:t>
      </w:r>
    </w:p>
    <w:p w:rsidR="00E2161F" w:rsidRDefault="00E2161F">
      <w:pPr>
        <w:snapToGrid w:val="0"/>
        <w:spacing w:line="312" w:lineRule="auto"/>
        <w:rPr>
          <w:rFonts w:eastAsia="黑体"/>
          <w:sz w:val="10"/>
          <w:szCs w:val="10"/>
        </w:rPr>
      </w:pPr>
    </w:p>
    <w:p w:rsidR="00E2161F" w:rsidRDefault="00E2161F">
      <w:pPr>
        <w:snapToGrid w:val="0"/>
        <w:spacing w:line="312" w:lineRule="auto"/>
        <w:rPr>
          <w:szCs w:val="21"/>
        </w:rPr>
      </w:pPr>
      <w:r>
        <w:rPr>
          <w:rFonts w:ascii="黑体" w:eastAsia="黑体" w:hAnsi="黑体" w:cs="黑体"/>
          <w:szCs w:val="21"/>
        </w:rPr>
        <w:t xml:space="preserve">9.3.1  </w:t>
      </w:r>
      <w:r>
        <w:rPr>
          <w:rFonts w:hint="eastAsia"/>
          <w:szCs w:val="21"/>
        </w:rPr>
        <w:t>植生混凝土抗压强度检验结果符合</w:t>
      </w:r>
      <w:r>
        <w:rPr>
          <w:szCs w:val="21"/>
        </w:rPr>
        <w:t>6.1</w:t>
      </w:r>
      <w:r>
        <w:rPr>
          <w:rFonts w:hint="eastAsia"/>
          <w:szCs w:val="21"/>
        </w:rPr>
        <w:t>规定时为合格。</w:t>
      </w:r>
    </w:p>
    <w:p w:rsidR="00E2161F" w:rsidRDefault="00E2161F">
      <w:pPr>
        <w:snapToGrid w:val="0"/>
        <w:spacing w:line="312" w:lineRule="auto"/>
        <w:rPr>
          <w:szCs w:val="21"/>
        </w:rPr>
      </w:pPr>
      <w:r>
        <w:rPr>
          <w:rFonts w:ascii="黑体" w:eastAsia="黑体" w:hAnsi="黑体" w:cs="黑体"/>
          <w:szCs w:val="21"/>
        </w:rPr>
        <w:t xml:space="preserve">9.3.2 </w:t>
      </w:r>
      <w:r>
        <w:rPr>
          <w:szCs w:val="21"/>
        </w:rPr>
        <w:t xml:space="preserve"> </w:t>
      </w:r>
      <w:r>
        <w:rPr>
          <w:rFonts w:hint="eastAsia"/>
          <w:szCs w:val="21"/>
        </w:rPr>
        <w:t>植生混凝土</w:t>
      </w:r>
      <w:r>
        <w:rPr>
          <w:szCs w:val="21"/>
        </w:rPr>
        <w:t>pH</w:t>
      </w:r>
      <w:r>
        <w:rPr>
          <w:rFonts w:hint="eastAsia"/>
          <w:szCs w:val="21"/>
        </w:rPr>
        <w:t>值检验结果符合</w:t>
      </w:r>
      <w:r>
        <w:rPr>
          <w:szCs w:val="21"/>
        </w:rPr>
        <w:t>6.2</w:t>
      </w:r>
      <w:r>
        <w:rPr>
          <w:rFonts w:hint="eastAsia"/>
          <w:szCs w:val="21"/>
        </w:rPr>
        <w:t>规定时为合格。</w:t>
      </w:r>
    </w:p>
    <w:p w:rsidR="00E2161F" w:rsidRDefault="00E2161F">
      <w:pPr>
        <w:snapToGrid w:val="0"/>
        <w:spacing w:line="312" w:lineRule="auto"/>
        <w:rPr>
          <w:szCs w:val="21"/>
        </w:rPr>
      </w:pPr>
      <w:r>
        <w:rPr>
          <w:rFonts w:ascii="黑体" w:eastAsia="黑体" w:hAnsi="黑体" w:cs="黑体"/>
          <w:szCs w:val="21"/>
        </w:rPr>
        <w:t xml:space="preserve">9.3.3 </w:t>
      </w:r>
      <w:r>
        <w:rPr>
          <w:szCs w:val="21"/>
        </w:rPr>
        <w:t xml:space="preserve"> </w:t>
      </w:r>
      <w:r>
        <w:rPr>
          <w:rFonts w:hint="eastAsia"/>
          <w:szCs w:val="21"/>
        </w:rPr>
        <w:t>植生混凝土连通孔隙率检验结果符合</w:t>
      </w:r>
      <w:r>
        <w:rPr>
          <w:szCs w:val="21"/>
        </w:rPr>
        <w:t>6.3</w:t>
      </w:r>
      <w:r>
        <w:rPr>
          <w:rFonts w:hint="eastAsia"/>
          <w:szCs w:val="21"/>
        </w:rPr>
        <w:t>规定时为合格。</w:t>
      </w:r>
    </w:p>
    <w:p w:rsidR="00E2161F" w:rsidRDefault="00E2161F">
      <w:pPr>
        <w:snapToGrid w:val="0"/>
        <w:spacing w:line="312" w:lineRule="auto"/>
        <w:rPr>
          <w:szCs w:val="21"/>
        </w:rPr>
      </w:pPr>
      <w:r>
        <w:rPr>
          <w:rFonts w:ascii="黑体" w:eastAsia="黑体" w:hAnsi="黑体" w:cs="黑体"/>
          <w:szCs w:val="21"/>
        </w:rPr>
        <w:t xml:space="preserve">9.3.4 </w:t>
      </w:r>
      <w:r>
        <w:rPr>
          <w:szCs w:val="21"/>
        </w:rPr>
        <w:t xml:space="preserve"> </w:t>
      </w:r>
      <w:r>
        <w:rPr>
          <w:rFonts w:hint="eastAsia"/>
          <w:szCs w:val="21"/>
        </w:rPr>
        <w:t>植生混凝土抗冻性检验结果符合</w:t>
      </w:r>
      <w:r>
        <w:rPr>
          <w:szCs w:val="21"/>
        </w:rPr>
        <w:t>6.4</w:t>
      </w:r>
      <w:r>
        <w:rPr>
          <w:rFonts w:hint="eastAsia"/>
          <w:szCs w:val="21"/>
        </w:rPr>
        <w:t>规定时为合格。</w:t>
      </w:r>
    </w:p>
    <w:p w:rsidR="00E2161F" w:rsidRDefault="00E2161F">
      <w:pPr>
        <w:snapToGrid w:val="0"/>
        <w:spacing w:line="312" w:lineRule="auto"/>
        <w:rPr>
          <w:szCs w:val="21"/>
        </w:rPr>
      </w:pPr>
      <w:r>
        <w:rPr>
          <w:rFonts w:ascii="黑体" w:eastAsia="黑体" w:hAnsi="黑体" w:cs="黑体"/>
          <w:szCs w:val="21"/>
        </w:rPr>
        <w:t xml:space="preserve">9.3.5 </w:t>
      </w:r>
      <w:r>
        <w:rPr>
          <w:szCs w:val="21"/>
        </w:rPr>
        <w:t xml:space="preserve"> </w:t>
      </w:r>
      <w:r>
        <w:rPr>
          <w:rFonts w:hint="eastAsia"/>
          <w:szCs w:val="21"/>
        </w:rPr>
        <w:t>其他的植生混凝土性能检验结果符合</w:t>
      </w:r>
      <w:r>
        <w:rPr>
          <w:szCs w:val="21"/>
        </w:rPr>
        <w:t>6.5</w:t>
      </w:r>
      <w:r>
        <w:rPr>
          <w:rFonts w:hint="eastAsia"/>
          <w:szCs w:val="21"/>
        </w:rPr>
        <w:t>规定时为合格。</w:t>
      </w:r>
    </w:p>
    <w:p w:rsidR="00E2161F" w:rsidRDefault="00E2161F">
      <w:pPr>
        <w:keepNext/>
        <w:keepLines/>
        <w:snapToGrid w:val="0"/>
        <w:spacing w:line="312" w:lineRule="auto"/>
        <w:rPr>
          <w:rFonts w:eastAsia="黑体"/>
          <w:szCs w:val="21"/>
        </w:rPr>
      </w:pPr>
    </w:p>
    <w:p w:rsidR="00E2161F" w:rsidRDefault="00E2161F">
      <w:pPr>
        <w:keepNext/>
        <w:keepLines/>
        <w:snapToGrid w:val="0"/>
        <w:spacing w:line="312" w:lineRule="auto"/>
        <w:outlineLvl w:val="0"/>
        <w:rPr>
          <w:rFonts w:eastAsia="黑体"/>
          <w:b/>
          <w:bCs/>
          <w:szCs w:val="21"/>
        </w:rPr>
      </w:pPr>
      <w:bookmarkStart w:id="43" w:name="_Toc22034"/>
      <w:bookmarkStart w:id="44" w:name="_Toc26263"/>
      <w:bookmarkStart w:id="45" w:name="_Toc13611"/>
      <w:r>
        <w:rPr>
          <w:rFonts w:ascii="黑体" w:eastAsia="黑体" w:hAnsi="黑体" w:cs="黑体"/>
          <w:b/>
          <w:bCs/>
          <w:szCs w:val="21"/>
        </w:rPr>
        <w:t>10</w:t>
      </w:r>
      <w:r>
        <w:rPr>
          <w:rFonts w:eastAsia="黑体"/>
          <w:b/>
          <w:bCs/>
          <w:szCs w:val="21"/>
        </w:rPr>
        <w:t xml:space="preserve">  </w:t>
      </w:r>
      <w:r>
        <w:rPr>
          <w:rFonts w:eastAsia="黑体" w:hint="eastAsia"/>
          <w:b/>
          <w:bCs/>
          <w:szCs w:val="21"/>
        </w:rPr>
        <w:t>订货与交货</w:t>
      </w:r>
      <w:bookmarkEnd w:id="43"/>
      <w:bookmarkEnd w:id="44"/>
      <w:bookmarkEnd w:id="45"/>
    </w:p>
    <w:p w:rsidR="00E2161F" w:rsidRDefault="00E2161F">
      <w:pPr>
        <w:snapToGrid w:val="0"/>
        <w:spacing w:line="312" w:lineRule="auto"/>
        <w:rPr>
          <w:szCs w:val="21"/>
        </w:rPr>
      </w:pPr>
    </w:p>
    <w:p w:rsidR="00E2161F" w:rsidRDefault="00E2161F">
      <w:pPr>
        <w:snapToGrid w:val="0"/>
        <w:spacing w:line="312" w:lineRule="auto"/>
      </w:pPr>
      <w:r>
        <w:rPr>
          <w:szCs w:val="21"/>
        </w:rPr>
        <w:t xml:space="preserve">    </w:t>
      </w:r>
      <w:r>
        <w:rPr>
          <w:rFonts w:hint="eastAsia"/>
          <w:szCs w:val="21"/>
        </w:rPr>
        <w:t>植生混凝土的订货与交货应符合</w:t>
      </w:r>
      <w:r>
        <w:rPr>
          <w:szCs w:val="21"/>
        </w:rPr>
        <w:t>GB/T 14902</w:t>
      </w:r>
      <w:r>
        <w:rPr>
          <w:rFonts w:hint="eastAsia"/>
          <w:szCs w:val="21"/>
        </w:rPr>
        <w:t>的规定。</w:t>
      </w:r>
    </w:p>
    <w:p w:rsidR="00E2161F" w:rsidRDefault="00E2161F">
      <w:pPr>
        <w:snapToGrid w:val="0"/>
        <w:spacing w:line="312" w:lineRule="auto"/>
      </w:pPr>
    </w:p>
    <w:p w:rsidR="00E2161F" w:rsidRDefault="00E2161F">
      <w:pPr>
        <w:snapToGrid w:val="0"/>
        <w:spacing w:line="312" w:lineRule="auto"/>
        <w:rPr>
          <w:rFonts w:ascii="黑体" w:eastAsia="黑体" w:hAnsi="黑体" w:cs="黑体"/>
          <w:b/>
          <w:bCs/>
          <w:szCs w:val="21"/>
        </w:rPr>
      </w:pPr>
      <w:r>
        <w:rPr>
          <w:rFonts w:ascii="黑体" w:eastAsia="黑体" w:hAnsi="黑体" w:cs="黑体"/>
          <w:b/>
          <w:bCs/>
          <w:szCs w:val="21"/>
        </w:rPr>
        <w:t xml:space="preserve">11  </w:t>
      </w:r>
      <w:r>
        <w:rPr>
          <w:rFonts w:ascii="黑体" w:eastAsia="黑体" w:hAnsi="黑体" w:cs="黑体" w:hint="eastAsia"/>
          <w:b/>
          <w:bCs/>
          <w:szCs w:val="21"/>
        </w:rPr>
        <w:t>植物生长方式</w:t>
      </w:r>
    </w:p>
    <w:p w:rsidR="00E2161F" w:rsidRDefault="00E2161F">
      <w:pPr>
        <w:snapToGrid w:val="0"/>
        <w:spacing w:line="312" w:lineRule="auto"/>
        <w:rPr>
          <w:rFonts w:ascii="黑体" w:eastAsia="黑体" w:hAnsi="黑体" w:cs="黑体"/>
          <w:szCs w:val="21"/>
        </w:rPr>
      </w:pPr>
    </w:p>
    <w:p w:rsidR="00E2161F" w:rsidRDefault="00E2161F">
      <w:pPr>
        <w:snapToGrid w:val="0"/>
        <w:spacing w:line="312" w:lineRule="auto"/>
        <w:rPr>
          <w:rFonts w:ascii="黑体" w:eastAsia="黑体" w:hAnsi="黑体" w:cs="黑体"/>
          <w:szCs w:val="21"/>
        </w:rPr>
      </w:pPr>
      <w:r>
        <w:rPr>
          <w:rFonts w:ascii="黑体" w:eastAsia="黑体" w:hAnsi="黑体" w:cs="黑体"/>
          <w:szCs w:val="21"/>
        </w:rPr>
        <w:t xml:space="preserve">    </w:t>
      </w:r>
      <w:r>
        <w:rPr>
          <w:rFonts w:hint="eastAsia"/>
          <w:szCs w:val="21"/>
        </w:rPr>
        <w:t>植生混凝土可采用内生、外生或混合生的方式促进植物的生长。</w:t>
      </w:r>
    </w:p>
    <w:p w:rsidR="00E2161F" w:rsidRDefault="00E2161F">
      <w:pPr>
        <w:snapToGrid w:val="0"/>
        <w:spacing w:line="312" w:lineRule="auto"/>
        <w:rPr>
          <w:rFonts w:ascii="黑体" w:eastAsia="黑体" w:hAnsi="黑体" w:cs="黑体"/>
          <w:szCs w:val="21"/>
        </w:rPr>
        <w:sectPr w:rsidR="00E2161F">
          <w:headerReference w:type="default" r:id="rId14"/>
          <w:footerReference w:type="default" r:id="rId15"/>
          <w:pgSz w:w="11906" w:h="16838"/>
          <w:pgMar w:top="1610" w:right="1797" w:bottom="1440" w:left="1797" w:header="851" w:footer="992" w:gutter="0"/>
          <w:pgNumType w:start="1"/>
          <w:cols w:space="720"/>
          <w:docGrid w:type="linesAndChars" w:linePitch="312"/>
        </w:sectPr>
      </w:pPr>
    </w:p>
    <w:p w:rsidR="00E2161F" w:rsidRDefault="00E2161F">
      <w:pPr>
        <w:keepNext/>
        <w:keepLines/>
        <w:snapToGrid w:val="0"/>
        <w:spacing w:line="312" w:lineRule="auto"/>
        <w:jc w:val="center"/>
        <w:outlineLvl w:val="0"/>
        <w:rPr>
          <w:rFonts w:eastAsia="黑体"/>
          <w:bCs/>
          <w:kern w:val="44"/>
          <w:szCs w:val="21"/>
        </w:rPr>
      </w:pPr>
      <w:bookmarkStart w:id="46" w:name="_Toc25131"/>
      <w:bookmarkStart w:id="47" w:name="_Toc5957"/>
    </w:p>
    <w:p w:rsidR="00E2161F" w:rsidRDefault="00E2161F">
      <w:pPr>
        <w:keepNext/>
        <w:keepLines/>
        <w:snapToGrid w:val="0"/>
        <w:spacing w:line="312" w:lineRule="auto"/>
        <w:jc w:val="center"/>
        <w:outlineLvl w:val="0"/>
        <w:rPr>
          <w:rFonts w:eastAsia="黑体"/>
          <w:bCs/>
          <w:kern w:val="44"/>
          <w:szCs w:val="21"/>
        </w:rPr>
      </w:pPr>
    </w:p>
    <w:p w:rsidR="00E2161F" w:rsidRDefault="00E2161F">
      <w:pPr>
        <w:keepNext/>
        <w:keepLines/>
        <w:snapToGrid w:val="0"/>
        <w:spacing w:line="312" w:lineRule="auto"/>
        <w:jc w:val="center"/>
        <w:outlineLvl w:val="0"/>
        <w:rPr>
          <w:rFonts w:eastAsia="黑体"/>
          <w:bCs/>
          <w:kern w:val="44"/>
          <w:szCs w:val="21"/>
        </w:rPr>
      </w:pPr>
      <w:bookmarkStart w:id="48" w:name="_Toc11381"/>
      <w:r>
        <w:rPr>
          <w:rFonts w:eastAsia="黑体" w:hint="eastAsia"/>
          <w:bCs/>
          <w:kern w:val="44"/>
          <w:szCs w:val="21"/>
        </w:rPr>
        <w:t>附</w:t>
      </w:r>
      <w:r>
        <w:rPr>
          <w:rFonts w:eastAsia="黑体"/>
          <w:bCs/>
          <w:kern w:val="44"/>
          <w:szCs w:val="21"/>
        </w:rPr>
        <w:t xml:space="preserve">  </w:t>
      </w:r>
      <w:r>
        <w:rPr>
          <w:rFonts w:eastAsia="黑体" w:hint="eastAsia"/>
          <w:bCs/>
          <w:kern w:val="44"/>
          <w:szCs w:val="21"/>
        </w:rPr>
        <w:t>录</w:t>
      </w:r>
      <w:r>
        <w:rPr>
          <w:rFonts w:eastAsia="黑体"/>
          <w:bCs/>
          <w:kern w:val="44"/>
          <w:szCs w:val="21"/>
        </w:rPr>
        <w:t xml:space="preserve">  </w:t>
      </w:r>
      <w:r>
        <w:rPr>
          <w:rFonts w:eastAsia="黑体"/>
          <w:b/>
          <w:kern w:val="44"/>
          <w:szCs w:val="21"/>
        </w:rPr>
        <w:t>A</w:t>
      </w:r>
      <w:bookmarkEnd w:id="46"/>
      <w:bookmarkEnd w:id="47"/>
      <w:bookmarkEnd w:id="48"/>
      <w:r>
        <w:rPr>
          <w:rFonts w:eastAsia="黑体"/>
          <w:bCs/>
          <w:kern w:val="44"/>
          <w:szCs w:val="21"/>
        </w:rPr>
        <w:t xml:space="preserve"> </w:t>
      </w:r>
    </w:p>
    <w:p w:rsidR="00E2161F" w:rsidRDefault="00E2161F">
      <w:pPr>
        <w:keepNext/>
        <w:keepLines/>
        <w:snapToGrid w:val="0"/>
        <w:spacing w:line="312" w:lineRule="auto"/>
        <w:jc w:val="center"/>
        <w:outlineLvl w:val="0"/>
        <w:rPr>
          <w:rFonts w:eastAsia="黑体"/>
          <w:bCs/>
          <w:kern w:val="44"/>
          <w:szCs w:val="21"/>
        </w:rPr>
      </w:pPr>
      <w:bookmarkStart w:id="49" w:name="_Toc9358"/>
      <w:bookmarkStart w:id="50" w:name="_Toc18945"/>
      <w:bookmarkStart w:id="51" w:name="_Toc11080"/>
      <w:r>
        <w:rPr>
          <w:rFonts w:eastAsia="黑体" w:hint="eastAsia"/>
          <w:bCs/>
          <w:kern w:val="44"/>
          <w:szCs w:val="21"/>
        </w:rPr>
        <w:t>（规范性附录）</w:t>
      </w:r>
      <w:bookmarkEnd w:id="49"/>
      <w:bookmarkEnd w:id="50"/>
      <w:bookmarkEnd w:id="51"/>
    </w:p>
    <w:p w:rsidR="00E2161F" w:rsidRDefault="00E2161F">
      <w:pPr>
        <w:keepNext/>
        <w:keepLines/>
        <w:snapToGrid w:val="0"/>
        <w:spacing w:line="312" w:lineRule="auto"/>
        <w:jc w:val="center"/>
        <w:outlineLvl w:val="0"/>
        <w:rPr>
          <w:rFonts w:eastAsia="黑体"/>
          <w:bCs/>
          <w:kern w:val="44"/>
          <w:szCs w:val="21"/>
        </w:rPr>
      </w:pPr>
      <w:bookmarkStart w:id="52" w:name="_Toc22677"/>
      <w:bookmarkStart w:id="53" w:name="_Toc24504"/>
      <w:bookmarkStart w:id="54" w:name="_Toc19274"/>
      <w:r>
        <w:rPr>
          <w:rFonts w:eastAsia="黑体" w:hint="eastAsia"/>
          <w:bCs/>
          <w:kern w:val="44"/>
          <w:szCs w:val="21"/>
        </w:rPr>
        <w:t>植生混凝土抗压强度测试方法</w:t>
      </w:r>
      <w:bookmarkEnd w:id="52"/>
      <w:bookmarkEnd w:id="53"/>
      <w:bookmarkEnd w:id="54"/>
    </w:p>
    <w:p w:rsidR="00E2161F" w:rsidRDefault="00E2161F">
      <w:pPr>
        <w:snapToGrid w:val="0"/>
        <w:spacing w:line="312" w:lineRule="auto"/>
        <w:rPr>
          <w:rFonts w:eastAsia="黑体"/>
          <w:bCs/>
          <w:kern w:val="0"/>
          <w:szCs w:val="21"/>
        </w:rPr>
      </w:pPr>
    </w:p>
    <w:p w:rsidR="00E2161F" w:rsidRDefault="00E2161F">
      <w:pPr>
        <w:snapToGrid w:val="0"/>
        <w:spacing w:line="312" w:lineRule="auto"/>
        <w:rPr>
          <w:rFonts w:ascii="黑体" w:eastAsia="黑体" w:hAnsi="黑体" w:cs="黑体"/>
          <w:b/>
          <w:kern w:val="0"/>
          <w:szCs w:val="22"/>
        </w:rPr>
      </w:pPr>
      <w:r>
        <w:rPr>
          <w:rFonts w:eastAsia="黑体"/>
          <w:b/>
          <w:kern w:val="0"/>
          <w:szCs w:val="22"/>
        </w:rPr>
        <w:t>A.</w:t>
      </w:r>
      <w:r>
        <w:rPr>
          <w:rFonts w:ascii="黑体" w:eastAsia="黑体" w:hAnsi="黑体" w:cs="黑体"/>
          <w:b/>
          <w:kern w:val="0"/>
          <w:szCs w:val="22"/>
        </w:rPr>
        <w:t xml:space="preserve">1  </w:t>
      </w:r>
      <w:r>
        <w:rPr>
          <w:rFonts w:ascii="黑体" w:eastAsia="黑体" w:hAnsi="黑体" w:cs="黑体" w:hint="eastAsia"/>
          <w:b/>
          <w:kern w:val="0"/>
          <w:szCs w:val="22"/>
        </w:rPr>
        <w:t>范围</w:t>
      </w:r>
    </w:p>
    <w:p w:rsidR="00E2161F" w:rsidRDefault="00E2161F">
      <w:pPr>
        <w:snapToGrid w:val="0"/>
        <w:spacing w:line="312" w:lineRule="auto"/>
        <w:rPr>
          <w:rFonts w:ascii="黑体" w:eastAsia="黑体" w:hAnsi="黑体" w:cs="黑体"/>
          <w:bCs/>
          <w:kern w:val="0"/>
          <w:szCs w:val="22"/>
        </w:rPr>
      </w:pPr>
    </w:p>
    <w:p w:rsidR="00E2161F" w:rsidRDefault="00E2161F" w:rsidP="00ED13F7">
      <w:pPr>
        <w:snapToGrid w:val="0"/>
        <w:spacing w:line="312" w:lineRule="auto"/>
        <w:ind w:firstLineChars="200" w:firstLine="31680"/>
        <w:rPr>
          <w:bCs/>
          <w:kern w:val="0"/>
          <w:szCs w:val="21"/>
        </w:rPr>
      </w:pPr>
      <w:r>
        <w:rPr>
          <w:rFonts w:hint="eastAsia"/>
          <w:bCs/>
          <w:kern w:val="0"/>
          <w:szCs w:val="21"/>
        </w:rPr>
        <w:t>本附录规定了植生混凝土抗压强度测试方法。</w:t>
      </w:r>
    </w:p>
    <w:p w:rsidR="00E2161F" w:rsidRDefault="00E2161F">
      <w:pPr>
        <w:snapToGrid w:val="0"/>
        <w:spacing w:line="312" w:lineRule="auto"/>
        <w:rPr>
          <w:rFonts w:eastAsia="黑体"/>
          <w:bCs/>
          <w:kern w:val="0"/>
          <w:szCs w:val="22"/>
        </w:rPr>
      </w:pPr>
    </w:p>
    <w:p w:rsidR="00E2161F" w:rsidRDefault="00E2161F">
      <w:pPr>
        <w:snapToGrid w:val="0"/>
        <w:spacing w:line="312" w:lineRule="auto"/>
        <w:rPr>
          <w:rFonts w:ascii="黑体" w:eastAsia="黑体" w:hAnsi="黑体" w:cs="黑体"/>
          <w:b/>
          <w:kern w:val="0"/>
          <w:szCs w:val="22"/>
        </w:rPr>
      </w:pPr>
      <w:r>
        <w:rPr>
          <w:rFonts w:eastAsia="黑体"/>
          <w:b/>
          <w:kern w:val="0"/>
          <w:szCs w:val="22"/>
        </w:rPr>
        <w:t>A.</w:t>
      </w:r>
      <w:r>
        <w:rPr>
          <w:rFonts w:ascii="黑体" w:eastAsia="黑体" w:hAnsi="黑体" w:cs="黑体"/>
          <w:b/>
          <w:kern w:val="0"/>
          <w:szCs w:val="22"/>
        </w:rPr>
        <w:t xml:space="preserve">2  </w:t>
      </w:r>
      <w:r>
        <w:rPr>
          <w:rFonts w:ascii="黑体" w:eastAsia="黑体" w:hAnsi="黑体" w:cs="黑体" w:hint="eastAsia"/>
          <w:b/>
          <w:kern w:val="0"/>
          <w:szCs w:val="22"/>
        </w:rPr>
        <w:t>主要仪器设备</w:t>
      </w:r>
    </w:p>
    <w:p w:rsidR="00E2161F" w:rsidRDefault="00E2161F">
      <w:pPr>
        <w:snapToGrid w:val="0"/>
        <w:spacing w:line="312" w:lineRule="auto"/>
        <w:rPr>
          <w:bCs/>
          <w:kern w:val="0"/>
          <w:szCs w:val="21"/>
        </w:rPr>
      </w:pP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1"/>
        </w:rPr>
        <w:t>2</w:t>
      </w:r>
      <w:r>
        <w:rPr>
          <w:rFonts w:eastAsia="黑体"/>
          <w:b/>
          <w:szCs w:val="21"/>
        </w:rPr>
        <w:t>.</w:t>
      </w:r>
      <w:r>
        <w:rPr>
          <w:rFonts w:ascii="黑体" w:eastAsia="黑体" w:hAnsi="黑体" w:cs="黑体"/>
          <w:b/>
          <w:kern w:val="0"/>
          <w:szCs w:val="21"/>
        </w:rPr>
        <w:t>1</w:t>
      </w:r>
      <w:r>
        <w:rPr>
          <w:bCs/>
          <w:kern w:val="0"/>
          <w:szCs w:val="21"/>
        </w:rPr>
        <w:t xml:space="preserve">  </w:t>
      </w:r>
      <w:r>
        <w:rPr>
          <w:rFonts w:hint="eastAsia"/>
          <w:bCs/>
          <w:kern w:val="0"/>
          <w:szCs w:val="21"/>
        </w:rPr>
        <w:t>试模应符合</w:t>
      </w:r>
      <w:r>
        <w:rPr>
          <w:bCs/>
          <w:kern w:val="0"/>
          <w:szCs w:val="21"/>
        </w:rPr>
        <w:t>JG 237</w:t>
      </w:r>
      <w:r>
        <w:rPr>
          <w:rFonts w:hint="eastAsia"/>
          <w:bCs/>
          <w:kern w:val="0"/>
          <w:szCs w:val="21"/>
        </w:rPr>
        <w:t>的有关规定。</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2</w:t>
      </w:r>
      <w:r>
        <w:rPr>
          <w:rFonts w:eastAsia="黑体"/>
          <w:b/>
          <w:szCs w:val="21"/>
        </w:rPr>
        <w:t>.</w:t>
      </w:r>
      <w:r>
        <w:rPr>
          <w:rFonts w:ascii="黑体" w:eastAsia="黑体" w:hAnsi="黑体" w:cs="黑体"/>
          <w:b/>
          <w:kern w:val="0"/>
          <w:szCs w:val="22"/>
        </w:rPr>
        <w:t>2</w:t>
      </w:r>
      <w:r>
        <w:rPr>
          <w:rFonts w:ascii="黑体" w:eastAsia="黑体" w:hAnsi="黑体" w:cs="黑体"/>
          <w:bCs/>
          <w:kern w:val="0"/>
          <w:szCs w:val="22"/>
        </w:rPr>
        <w:t xml:space="preserve"> </w:t>
      </w:r>
      <w:r>
        <w:rPr>
          <w:bCs/>
          <w:kern w:val="0"/>
          <w:szCs w:val="21"/>
        </w:rPr>
        <w:t xml:space="preserve"> </w:t>
      </w:r>
      <w:r>
        <w:rPr>
          <w:rFonts w:hint="eastAsia"/>
          <w:bCs/>
          <w:kern w:val="0"/>
          <w:szCs w:val="21"/>
        </w:rPr>
        <w:t>捣棒的直径应为</w:t>
      </w:r>
      <w:r>
        <w:rPr>
          <w:bCs/>
          <w:kern w:val="0"/>
          <w:szCs w:val="21"/>
        </w:rPr>
        <w:t>16 mm ± 0.2 mm</w:t>
      </w:r>
      <w:r>
        <w:rPr>
          <w:rFonts w:hint="eastAsia"/>
          <w:bCs/>
          <w:kern w:val="0"/>
          <w:szCs w:val="21"/>
        </w:rPr>
        <w:t>，长度应为</w:t>
      </w:r>
      <w:r>
        <w:rPr>
          <w:bCs/>
          <w:kern w:val="0"/>
          <w:szCs w:val="21"/>
        </w:rPr>
        <w:t>500 mm ±5 mm</w:t>
      </w:r>
      <w:r>
        <w:rPr>
          <w:rFonts w:hint="eastAsia"/>
          <w:bCs/>
          <w:kern w:val="0"/>
          <w:szCs w:val="21"/>
        </w:rPr>
        <w:t>，端部连接</w:t>
      </w:r>
      <w:r>
        <w:rPr>
          <w:bCs/>
          <w:kern w:val="0"/>
          <w:szCs w:val="21"/>
        </w:rPr>
        <w:t>50 mm</w:t>
      </w:r>
      <w:r>
        <w:rPr>
          <w:rFonts w:hint="eastAsia"/>
          <w:bCs/>
          <w:kern w:val="0"/>
          <w:szCs w:val="21"/>
        </w:rPr>
        <w:t>×</w:t>
      </w:r>
    </w:p>
    <w:p w:rsidR="00E2161F" w:rsidRDefault="00E2161F">
      <w:pPr>
        <w:snapToGrid w:val="0"/>
        <w:spacing w:line="312" w:lineRule="auto"/>
        <w:rPr>
          <w:bCs/>
          <w:kern w:val="0"/>
          <w:szCs w:val="21"/>
        </w:rPr>
      </w:pPr>
      <w:r>
        <w:rPr>
          <w:bCs/>
          <w:kern w:val="0"/>
          <w:szCs w:val="21"/>
        </w:rPr>
        <w:t>50 mm</w:t>
      </w:r>
      <w:r>
        <w:rPr>
          <w:rFonts w:hint="eastAsia"/>
          <w:bCs/>
          <w:kern w:val="0"/>
          <w:szCs w:val="21"/>
        </w:rPr>
        <w:t>的钢板，钢板厚度为</w:t>
      </w:r>
      <w:r>
        <w:rPr>
          <w:bCs/>
          <w:kern w:val="0"/>
          <w:szCs w:val="21"/>
        </w:rPr>
        <w:t>10 mm ± 0.1 mm</w:t>
      </w:r>
      <w:r>
        <w:rPr>
          <w:rFonts w:hint="eastAsia"/>
          <w:bCs/>
          <w:kern w:val="0"/>
          <w:szCs w:val="21"/>
        </w:rPr>
        <w:t>。</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2</w:t>
      </w:r>
      <w:r>
        <w:rPr>
          <w:rFonts w:eastAsia="黑体"/>
          <w:b/>
          <w:szCs w:val="21"/>
        </w:rPr>
        <w:t>.</w:t>
      </w:r>
      <w:r>
        <w:rPr>
          <w:rFonts w:ascii="黑体" w:eastAsia="黑体" w:hAnsi="黑体" w:cs="黑体"/>
          <w:b/>
          <w:kern w:val="0"/>
          <w:szCs w:val="22"/>
        </w:rPr>
        <w:t>3</w:t>
      </w:r>
      <w:r>
        <w:rPr>
          <w:rFonts w:ascii="黑体" w:eastAsia="黑体" w:hAnsi="黑体" w:cs="黑体"/>
          <w:bCs/>
          <w:kern w:val="0"/>
          <w:szCs w:val="22"/>
        </w:rPr>
        <w:t xml:space="preserve"> </w:t>
      </w:r>
      <w:r>
        <w:rPr>
          <w:bCs/>
          <w:kern w:val="0"/>
          <w:szCs w:val="21"/>
        </w:rPr>
        <w:t xml:space="preserve"> </w:t>
      </w:r>
      <w:r>
        <w:rPr>
          <w:rFonts w:hint="eastAsia"/>
          <w:bCs/>
          <w:kern w:val="0"/>
          <w:szCs w:val="21"/>
        </w:rPr>
        <w:t>试验仪器设备应符合</w:t>
      </w:r>
      <w:r>
        <w:rPr>
          <w:bCs/>
          <w:kern w:val="0"/>
          <w:szCs w:val="21"/>
        </w:rPr>
        <w:t>GB/T 50081</w:t>
      </w:r>
      <w:r>
        <w:rPr>
          <w:rFonts w:hint="eastAsia"/>
          <w:bCs/>
          <w:kern w:val="0"/>
          <w:szCs w:val="21"/>
        </w:rPr>
        <w:t>的有关规定。</w:t>
      </w:r>
    </w:p>
    <w:p w:rsidR="00E2161F" w:rsidRDefault="00E2161F">
      <w:pPr>
        <w:snapToGrid w:val="0"/>
        <w:spacing w:line="312" w:lineRule="auto"/>
        <w:rPr>
          <w:bCs/>
          <w:kern w:val="0"/>
          <w:szCs w:val="22"/>
        </w:rPr>
      </w:pPr>
    </w:p>
    <w:p w:rsidR="00E2161F" w:rsidRDefault="00E2161F">
      <w:pPr>
        <w:snapToGrid w:val="0"/>
        <w:spacing w:line="312" w:lineRule="auto"/>
        <w:rPr>
          <w:b/>
          <w:kern w:val="0"/>
          <w:szCs w:val="21"/>
        </w:rPr>
      </w:pPr>
      <w:r>
        <w:rPr>
          <w:rFonts w:eastAsia="黑体"/>
          <w:b/>
          <w:kern w:val="0"/>
          <w:szCs w:val="22"/>
        </w:rPr>
        <w:t>A.</w:t>
      </w:r>
      <w:r>
        <w:rPr>
          <w:rFonts w:ascii="黑体" w:eastAsia="黑体" w:hAnsi="黑体" w:cs="黑体"/>
          <w:b/>
          <w:kern w:val="0"/>
          <w:szCs w:val="22"/>
        </w:rPr>
        <w:t>3</w:t>
      </w:r>
      <w:r>
        <w:rPr>
          <w:b/>
          <w:kern w:val="0"/>
          <w:szCs w:val="21"/>
        </w:rPr>
        <w:t xml:space="preserve">  </w:t>
      </w:r>
      <w:r>
        <w:rPr>
          <w:rFonts w:ascii="黑体" w:eastAsia="黑体" w:hAnsi="黑体" w:cs="黑体" w:hint="eastAsia"/>
          <w:b/>
          <w:kern w:val="0"/>
          <w:szCs w:val="22"/>
        </w:rPr>
        <w:t>成型方法</w:t>
      </w:r>
    </w:p>
    <w:p w:rsidR="00E2161F" w:rsidRDefault="00E2161F">
      <w:pPr>
        <w:snapToGrid w:val="0"/>
        <w:spacing w:line="312" w:lineRule="auto"/>
        <w:rPr>
          <w:rFonts w:eastAsia="黑体"/>
          <w:bCs/>
          <w:kern w:val="0"/>
          <w:szCs w:val="21"/>
        </w:rPr>
      </w:pP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1</w:t>
      </w:r>
      <w:r>
        <w:rPr>
          <w:bCs/>
          <w:kern w:val="0"/>
          <w:szCs w:val="21"/>
        </w:rPr>
        <w:t xml:space="preserve">  </w:t>
      </w:r>
      <w:r>
        <w:rPr>
          <w:rFonts w:hint="eastAsia"/>
          <w:bCs/>
          <w:kern w:val="0"/>
          <w:szCs w:val="21"/>
        </w:rPr>
        <w:t>取样与试样的制备应符合</w:t>
      </w:r>
      <w:r>
        <w:rPr>
          <w:bCs/>
          <w:kern w:val="0"/>
          <w:szCs w:val="21"/>
        </w:rPr>
        <w:t>GB/T 50080</w:t>
      </w:r>
      <w:r>
        <w:rPr>
          <w:rFonts w:hint="eastAsia"/>
          <w:bCs/>
          <w:kern w:val="0"/>
          <w:szCs w:val="21"/>
        </w:rPr>
        <w:t>的规定，取样或实验室拌制的植生混凝土应尽快成型，第一次取样和最后一次取样的时间间隔不宜超过</w:t>
      </w:r>
      <w:r>
        <w:rPr>
          <w:bCs/>
          <w:kern w:val="0"/>
          <w:szCs w:val="21"/>
        </w:rPr>
        <w:t>15 min</w:t>
      </w:r>
      <w:r>
        <w:rPr>
          <w:rFonts w:hint="eastAsia"/>
          <w:bCs/>
          <w:kern w:val="0"/>
          <w:szCs w:val="21"/>
        </w:rPr>
        <w:t>。</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2</w:t>
      </w:r>
      <w:r>
        <w:rPr>
          <w:rFonts w:ascii="黑体" w:eastAsia="黑体" w:hAnsi="黑体" w:cs="黑体"/>
          <w:bCs/>
          <w:kern w:val="0"/>
          <w:szCs w:val="22"/>
        </w:rPr>
        <w:t xml:space="preserve"> </w:t>
      </w:r>
      <w:r>
        <w:rPr>
          <w:bCs/>
          <w:kern w:val="0"/>
          <w:szCs w:val="21"/>
        </w:rPr>
        <w:t xml:space="preserve"> </w:t>
      </w:r>
      <w:r>
        <w:rPr>
          <w:rFonts w:hint="eastAsia"/>
          <w:bCs/>
          <w:kern w:val="0"/>
          <w:szCs w:val="21"/>
        </w:rPr>
        <w:t>试件成型前，应将试模擦拭干净，在其内壁上均匀地涂刷一薄层矿物油或其它不与混凝土发生反应的隔离剂，试模内壁的矿物油或隔离剂应均匀分布，不应有明显沉积。</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3</w:t>
      </w:r>
      <w:r>
        <w:rPr>
          <w:rFonts w:ascii="黑体" w:eastAsia="黑体" w:hAnsi="黑体" w:cs="黑体"/>
          <w:bCs/>
          <w:kern w:val="0"/>
          <w:szCs w:val="22"/>
        </w:rPr>
        <w:t xml:space="preserve"> </w:t>
      </w:r>
      <w:r>
        <w:rPr>
          <w:bCs/>
          <w:kern w:val="0"/>
          <w:szCs w:val="21"/>
        </w:rPr>
        <w:t xml:space="preserve"> </w:t>
      </w:r>
      <w:r>
        <w:rPr>
          <w:rFonts w:hint="eastAsia"/>
          <w:bCs/>
          <w:kern w:val="0"/>
          <w:szCs w:val="21"/>
        </w:rPr>
        <w:t>植生混凝土拌合物应采用人工</w:t>
      </w:r>
      <w:r>
        <w:rPr>
          <w:rFonts w:hint="eastAsia"/>
          <w:bCs/>
          <w:color w:val="000000"/>
          <w:kern w:val="0"/>
          <w:szCs w:val="21"/>
        </w:rPr>
        <w:t>压捣</w:t>
      </w:r>
      <w:r>
        <w:rPr>
          <w:rFonts w:hint="eastAsia"/>
          <w:bCs/>
          <w:kern w:val="0"/>
          <w:szCs w:val="21"/>
        </w:rPr>
        <w:t>的方法制作，并应分两层装入模内，每层的装料厚度大致相等。</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4</w:t>
      </w:r>
      <w:r>
        <w:rPr>
          <w:bCs/>
          <w:kern w:val="0"/>
          <w:szCs w:val="21"/>
        </w:rPr>
        <w:t xml:space="preserve">  </w:t>
      </w:r>
      <w:r>
        <w:rPr>
          <w:rFonts w:hint="eastAsia"/>
          <w:bCs/>
          <w:color w:val="000000"/>
          <w:kern w:val="0"/>
          <w:szCs w:val="21"/>
        </w:rPr>
        <w:t>压捣</w:t>
      </w:r>
      <w:r>
        <w:rPr>
          <w:rFonts w:hint="eastAsia"/>
          <w:bCs/>
          <w:kern w:val="0"/>
          <w:szCs w:val="21"/>
        </w:rPr>
        <w:t>应按螺旋方向从边缘向中心均匀进行。</w:t>
      </w:r>
      <w:r>
        <w:rPr>
          <w:rFonts w:hint="eastAsia"/>
          <w:bCs/>
          <w:color w:val="000000"/>
          <w:kern w:val="0"/>
          <w:szCs w:val="21"/>
        </w:rPr>
        <w:t>压捣</w:t>
      </w:r>
      <w:r>
        <w:rPr>
          <w:rFonts w:hint="eastAsia"/>
          <w:bCs/>
          <w:kern w:val="0"/>
          <w:szCs w:val="21"/>
        </w:rPr>
        <w:t>时捣棒应保持垂直，不得倾斜。第二层</w:t>
      </w:r>
      <w:r>
        <w:rPr>
          <w:rFonts w:hint="eastAsia"/>
          <w:bCs/>
          <w:color w:val="000000"/>
          <w:kern w:val="0"/>
          <w:szCs w:val="21"/>
        </w:rPr>
        <w:t>压捣</w:t>
      </w:r>
      <w:r>
        <w:rPr>
          <w:rFonts w:hint="eastAsia"/>
          <w:bCs/>
          <w:kern w:val="0"/>
          <w:szCs w:val="21"/>
        </w:rPr>
        <w:t>完毕后，试件表面大致整平并与试模齐平。</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5</w:t>
      </w:r>
      <w:r>
        <w:rPr>
          <w:rFonts w:ascii="黑体" w:eastAsia="黑体" w:hAnsi="黑体" w:cs="黑体"/>
          <w:bCs/>
          <w:kern w:val="0"/>
          <w:szCs w:val="22"/>
        </w:rPr>
        <w:t xml:space="preserve"> </w:t>
      </w:r>
      <w:r>
        <w:rPr>
          <w:bCs/>
          <w:kern w:val="0"/>
          <w:szCs w:val="21"/>
        </w:rPr>
        <w:t xml:space="preserve"> </w:t>
      </w:r>
      <w:r>
        <w:rPr>
          <w:rFonts w:hint="eastAsia"/>
          <w:bCs/>
          <w:kern w:val="0"/>
          <w:szCs w:val="21"/>
        </w:rPr>
        <w:t>每层</w:t>
      </w:r>
      <w:r>
        <w:rPr>
          <w:rFonts w:hint="eastAsia"/>
          <w:bCs/>
          <w:color w:val="000000"/>
          <w:kern w:val="0"/>
          <w:szCs w:val="21"/>
        </w:rPr>
        <w:t>压捣</w:t>
      </w:r>
      <w:r>
        <w:rPr>
          <w:rFonts w:hint="eastAsia"/>
          <w:bCs/>
          <w:kern w:val="0"/>
          <w:szCs w:val="21"/>
        </w:rPr>
        <w:t>的次数按</w:t>
      </w:r>
      <w:r>
        <w:rPr>
          <w:bCs/>
          <w:kern w:val="0"/>
          <w:szCs w:val="21"/>
        </w:rPr>
        <w:t>10000 mm</w:t>
      </w:r>
      <w:r>
        <w:rPr>
          <w:bCs/>
          <w:kern w:val="0"/>
          <w:szCs w:val="21"/>
          <w:vertAlign w:val="superscript"/>
        </w:rPr>
        <w:t>2</w:t>
      </w:r>
      <w:r>
        <w:rPr>
          <w:rFonts w:hint="eastAsia"/>
          <w:bCs/>
          <w:kern w:val="0"/>
          <w:szCs w:val="21"/>
        </w:rPr>
        <w:t>截面积内不得少于</w:t>
      </w:r>
      <w:r>
        <w:rPr>
          <w:bCs/>
          <w:kern w:val="0"/>
          <w:szCs w:val="21"/>
        </w:rPr>
        <w:t>8</w:t>
      </w:r>
      <w:r>
        <w:rPr>
          <w:rFonts w:hint="eastAsia"/>
          <w:bCs/>
          <w:kern w:val="0"/>
          <w:szCs w:val="21"/>
        </w:rPr>
        <w:t>次。</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6</w:t>
      </w:r>
      <w:r>
        <w:rPr>
          <w:bCs/>
          <w:kern w:val="0"/>
          <w:szCs w:val="21"/>
        </w:rPr>
        <w:t xml:space="preserve">  </w:t>
      </w:r>
      <w:r>
        <w:rPr>
          <w:rFonts w:hint="eastAsia"/>
          <w:bCs/>
          <w:kern w:val="0"/>
          <w:szCs w:val="21"/>
        </w:rPr>
        <w:t>试件成型后，刮除试模上口多余的混凝土，用抹刀压平试模口，并立即用塑料薄膜覆盖表面，或采取其他保持试件表面湿度的方法。</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3</w:t>
      </w:r>
      <w:r>
        <w:rPr>
          <w:rFonts w:eastAsia="黑体"/>
          <w:b/>
          <w:szCs w:val="21"/>
        </w:rPr>
        <w:t>.</w:t>
      </w:r>
      <w:r>
        <w:rPr>
          <w:rFonts w:ascii="黑体" w:eastAsia="黑体" w:hAnsi="黑体" w:cs="黑体"/>
          <w:b/>
          <w:kern w:val="0"/>
          <w:szCs w:val="22"/>
        </w:rPr>
        <w:t>7</w:t>
      </w:r>
      <w:r>
        <w:rPr>
          <w:bCs/>
          <w:kern w:val="0"/>
          <w:szCs w:val="21"/>
        </w:rPr>
        <w:t xml:space="preserve">  </w:t>
      </w:r>
      <w:r>
        <w:rPr>
          <w:rFonts w:hint="eastAsia"/>
          <w:bCs/>
          <w:kern w:val="0"/>
          <w:szCs w:val="21"/>
        </w:rPr>
        <w:t>试件的拆模和标准养护应符合</w:t>
      </w:r>
      <w:r>
        <w:rPr>
          <w:bCs/>
          <w:kern w:val="0"/>
          <w:szCs w:val="21"/>
        </w:rPr>
        <w:t>GB/T 50081</w:t>
      </w:r>
      <w:r>
        <w:rPr>
          <w:rFonts w:hint="eastAsia"/>
          <w:bCs/>
          <w:kern w:val="0"/>
          <w:szCs w:val="21"/>
        </w:rPr>
        <w:t>的规定。</w:t>
      </w:r>
    </w:p>
    <w:p w:rsidR="00E2161F" w:rsidRDefault="00E2161F">
      <w:pPr>
        <w:snapToGrid w:val="0"/>
        <w:spacing w:line="312" w:lineRule="auto"/>
        <w:rPr>
          <w:rFonts w:ascii="黑体" w:eastAsia="黑体" w:hAnsi="黑体" w:cs="黑体"/>
          <w:bCs/>
          <w:kern w:val="0"/>
          <w:szCs w:val="22"/>
        </w:rPr>
      </w:pPr>
    </w:p>
    <w:p w:rsidR="00E2161F" w:rsidRDefault="00E2161F">
      <w:pPr>
        <w:snapToGrid w:val="0"/>
        <w:spacing w:line="312" w:lineRule="auto"/>
        <w:rPr>
          <w:rFonts w:ascii="黑体" w:eastAsia="黑体" w:hAnsi="黑体" w:cs="黑体"/>
          <w:b/>
          <w:kern w:val="0"/>
          <w:szCs w:val="22"/>
        </w:rPr>
      </w:pPr>
      <w:r>
        <w:rPr>
          <w:rFonts w:eastAsia="黑体"/>
          <w:b/>
          <w:kern w:val="0"/>
          <w:szCs w:val="22"/>
        </w:rPr>
        <w:t>A.</w:t>
      </w:r>
      <w:r>
        <w:rPr>
          <w:rFonts w:ascii="黑体" w:eastAsia="黑体" w:hAnsi="黑体" w:cs="黑体"/>
          <w:b/>
          <w:kern w:val="0"/>
          <w:szCs w:val="22"/>
        </w:rPr>
        <w:t xml:space="preserve">4  </w:t>
      </w:r>
      <w:r>
        <w:rPr>
          <w:rFonts w:ascii="黑体" w:eastAsia="黑体" w:hAnsi="黑体" w:cs="黑体" w:hint="eastAsia"/>
          <w:b/>
          <w:kern w:val="0"/>
          <w:szCs w:val="22"/>
        </w:rPr>
        <w:t>试件抹面处理</w:t>
      </w:r>
    </w:p>
    <w:p w:rsidR="00E2161F" w:rsidRDefault="00E2161F">
      <w:pPr>
        <w:snapToGrid w:val="0"/>
        <w:spacing w:line="312" w:lineRule="auto"/>
        <w:rPr>
          <w:rFonts w:eastAsia="黑体"/>
          <w:bCs/>
          <w:kern w:val="0"/>
          <w:szCs w:val="21"/>
        </w:rPr>
      </w:pP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bCs/>
          <w:szCs w:val="21"/>
        </w:rPr>
        <w:t>4</w:t>
      </w:r>
      <w:r>
        <w:rPr>
          <w:rFonts w:eastAsia="黑体"/>
          <w:b/>
          <w:szCs w:val="21"/>
        </w:rPr>
        <w:t>.</w:t>
      </w:r>
      <w:r>
        <w:rPr>
          <w:rFonts w:ascii="黑体" w:eastAsia="黑体" w:hAnsi="黑体" w:cs="黑体"/>
          <w:b/>
          <w:bCs/>
          <w:kern w:val="0"/>
          <w:szCs w:val="22"/>
        </w:rPr>
        <w:t>1</w:t>
      </w:r>
      <w:r>
        <w:rPr>
          <w:rFonts w:eastAsia="黑体"/>
          <w:bCs/>
          <w:kern w:val="0"/>
          <w:szCs w:val="21"/>
        </w:rPr>
        <w:t xml:space="preserve"> </w:t>
      </w:r>
      <w:r>
        <w:rPr>
          <w:bCs/>
          <w:kern w:val="0"/>
          <w:szCs w:val="21"/>
        </w:rPr>
        <w:t xml:space="preserve"> </w:t>
      </w:r>
      <w:r>
        <w:rPr>
          <w:rFonts w:hint="eastAsia"/>
          <w:bCs/>
          <w:kern w:val="0"/>
          <w:szCs w:val="21"/>
        </w:rPr>
        <w:t>抹面材料符合下列规定：</w:t>
      </w:r>
    </w:p>
    <w:p w:rsidR="00E2161F" w:rsidRDefault="00E2161F">
      <w:pPr>
        <w:snapToGrid w:val="0"/>
        <w:spacing w:line="312" w:lineRule="auto"/>
        <w:rPr>
          <w:bCs/>
          <w:kern w:val="0"/>
          <w:szCs w:val="21"/>
        </w:rPr>
      </w:pPr>
      <w:r>
        <w:rPr>
          <w:bCs/>
          <w:kern w:val="0"/>
          <w:szCs w:val="21"/>
        </w:rPr>
        <w:t xml:space="preserve">    a</w:t>
      </w:r>
      <w:r>
        <w:rPr>
          <w:rFonts w:hint="eastAsia"/>
          <w:bCs/>
          <w:kern w:val="0"/>
          <w:szCs w:val="21"/>
        </w:rPr>
        <w:t>）</w:t>
      </w:r>
      <w:r>
        <w:rPr>
          <w:bCs/>
          <w:kern w:val="0"/>
          <w:szCs w:val="21"/>
        </w:rPr>
        <w:t xml:space="preserve">  </w:t>
      </w:r>
      <w:r>
        <w:rPr>
          <w:rFonts w:hint="eastAsia"/>
          <w:bCs/>
          <w:kern w:val="0"/>
          <w:szCs w:val="21"/>
        </w:rPr>
        <w:t>采用符合</w:t>
      </w:r>
      <w:r>
        <w:rPr>
          <w:bCs/>
          <w:kern w:val="0"/>
          <w:szCs w:val="21"/>
        </w:rPr>
        <w:t>GB175</w:t>
      </w:r>
      <w:r>
        <w:rPr>
          <w:rFonts w:hint="eastAsia"/>
          <w:bCs/>
          <w:kern w:val="0"/>
          <w:szCs w:val="21"/>
        </w:rPr>
        <w:t>规定的普通硅酸盐水泥、硅酸盐水泥水泥，水灰比宜在</w:t>
      </w:r>
      <w:r>
        <w:rPr>
          <w:bCs/>
          <w:kern w:val="0"/>
          <w:szCs w:val="21"/>
        </w:rPr>
        <w:t>0.3</w:t>
      </w:r>
      <w:r>
        <w:rPr>
          <w:rFonts w:ascii="宋体" w:hAnsi="宋体" w:cs="宋体" w:hint="eastAsia"/>
          <w:bCs/>
          <w:kern w:val="0"/>
          <w:szCs w:val="21"/>
        </w:rPr>
        <w:t>～</w:t>
      </w:r>
      <w:r>
        <w:rPr>
          <w:bCs/>
          <w:kern w:val="0"/>
          <w:szCs w:val="21"/>
        </w:rPr>
        <w:t>0.45</w:t>
      </w:r>
      <w:r>
        <w:rPr>
          <w:rFonts w:hint="eastAsia"/>
          <w:bCs/>
          <w:kern w:val="0"/>
          <w:szCs w:val="21"/>
        </w:rPr>
        <w:t>之间；</w:t>
      </w:r>
    </w:p>
    <w:p w:rsidR="00E2161F" w:rsidRDefault="00E2161F">
      <w:pPr>
        <w:snapToGrid w:val="0"/>
        <w:spacing w:line="312" w:lineRule="auto"/>
        <w:rPr>
          <w:bCs/>
          <w:kern w:val="0"/>
          <w:szCs w:val="21"/>
        </w:rPr>
      </w:pPr>
      <w:r>
        <w:rPr>
          <w:bCs/>
          <w:kern w:val="0"/>
          <w:szCs w:val="21"/>
        </w:rPr>
        <w:t xml:space="preserve">    b</w:t>
      </w:r>
      <w:r>
        <w:rPr>
          <w:rFonts w:hint="eastAsia"/>
          <w:bCs/>
          <w:kern w:val="0"/>
          <w:szCs w:val="21"/>
        </w:rPr>
        <w:t>）</w:t>
      </w:r>
      <w:r>
        <w:rPr>
          <w:bCs/>
          <w:kern w:val="0"/>
          <w:szCs w:val="21"/>
        </w:rPr>
        <w:t xml:space="preserve">  </w:t>
      </w:r>
      <w:r>
        <w:rPr>
          <w:rFonts w:hint="eastAsia"/>
          <w:bCs/>
          <w:kern w:val="0"/>
          <w:szCs w:val="21"/>
        </w:rPr>
        <w:t>在标准养护条件下，水泥净浆的</w:t>
      </w:r>
      <w:r>
        <w:rPr>
          <w:bCs/>
          <w:kern w:val="0"/>
          <w:szCs w:val="21"/>
        </w:rPr>
        <w:t>48 h</w:t>
      </w:r>
      <w:r>
        <w:rPr>
          <w:rFonts w:hint="eastAsia"/>
          <w:bCs/>
          <w:kern w:val="0"/>
          <w:szCs w:val="21"/>
        </w:rPr>
        <w:t>抗压强度值不得低于</w:t>
      </w:r>
      <w:r>
        <w:rPr>
          <w:bCs/>
          <w:kern w:val="0"/>
          <w:szCs w:val="21"/>
        </w:rPr>
        <w:t>20 MPa</w:t>
      </w:r>
      <w:r>
        <w:rPr>
          <w:rFonts w:hint="eastAsia"/>
          <w:bCs/>
          <w:kern w:val="0"/>
          <w:szCs w:val="21"/>
        </w:rPr>
        <w:t>；</w:t>
      </w:r>
    </w:p>
    <w:p w:rsidR="00E2161F" w:rsidRDefault="00E2161F">
      <w:pPr>
        <w:snapToGrid w:val="0"/>
        <w:spacing w:line="312" w:lineRule="auto"/>
        <w:rPr>
          <w:bCs/>
          <w:kern w:val="0"/>
          <w:szCs w:val="21"/>
        </w:rPr>
      </w:pPr>
      <w:r>
        <w:rPr>
          <w:bCs/>
          <w:kern w:val="0"/>
          <w:szCs w:val="21"/>
        </w:rPr>
        <w:t xml:space="preserve">    c</w:t>
      </w:r>
      <w:r>
        <w:rPr>
          <w:rFonts w:hint="eastAsia"/>
          <w:bCs/>
          <w:kern w:val="0"/>
          <w:szCs w:val="21"/>
        </w:rPr>
        <w:t>）</w:t>
      </w:r>
      <w:r>
        <w:rPr>
          <w:bCs/>
          <w:kern w:val="0"/>
          <w:szCs w:val="21"/>
        </w:rPr>
        <w:t xml:space="preserve">  </w:t>
      </w:r>
      <w:r>
        <w:rPr>
          <w:rFonts w:hint="eastAsia"/>
          <w:bCs/>
          <w:kern w:val="0"/>
          <w:szCs w:val="21"/>
        </w:rPr>
        <w:t>可采取掺外加剂等方式，合理调整水泥净浆的凝结时间或提高早期强度值。</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2</w:t>
      </w:r>
      <w:r>
        <w:rPr>
          <w:rFonts w:ascii="黑体" w:eastAsia="黑体" w:hAnsi="黑体" w:cs="黑体"/>
          <w:bCs/>
          <w:kern w:val="0"/>
          <w:szCs w:val="22"/>
        </w:rPr>
        <w:t xml:space="preserve"> </w:t>
      </w:r>
      <w:r>
        <w:rPr>
          <w:bCs/>
          <w:kern w:val="0"/>
          <w:szCs w:val="21"/>
        </w:rPr>
        <w:t xml:space="preserve"> </w:t>
      </w:r>
      <w:r>
        <w:rPr>
          <w:rFonts w:hint="eastAsia"/>
          <w:bCs/>
          <w:kern w:val="0"/>
          <w:szCs w:val="21"/>
        </w:rPr>
        <w:t>将玻璃板擦干净，保持表明湿润状态，取长和宽均大于玻璃板的塑料薄膜绷紧贴实覆盖于玻璃板之上，保持塑料薄膜的平整且与玻璃板之间无较大的气泡。</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3</w:t>
      </w:r>
      <w:r>
        <w:rPr>
          <w:rFonts w:eastAsia="黑体"/>
          <w:bCs/>
          <w:kern w:val="0"/>
          <w:szCs w:val="21"/>
        </w:rPr>
        <w:t xml:space="preserve"> </w:t>
      </w:r>
      <w:r>
        <w:rPr>
          <w:bCs/>
          <w:kern w:val="0"/>
          <w:szCs w:val="21"/>
        </w:rPr>
        <w:t xml:space="preserve"> </w:t>
      </w:r>
      <w:r>
        <w:rPr>
          <w:rFonts w:hint="eastAsia"/>
          <w:bCs/>
          <w:kern w:val="0"/>
          <w:szCs w:val="21"/>
        </w:rPr>
        <w:t>将搅拌好的水泥浆倒在塑料薄膜上，用刮刀抹平，保证浆体厚度约为</w:t>
      </w:r>
      <w:r>
        <w:rPr>
          <w:bCs/>
          <w:kern w:val="0"/>
          <w:szCs w:val="21"/>
        </w:rPr>
        <w:t>3 mm</w:t>
      </w:r>
      <w:r>
        <w:rPr>
          <w:rFonts w:ascii="宋体" w:hAnsi="宋体" w:cs="宋体" w:hint="eastAsia"/>
          <w:bCs/>
          <w:kern w:val="0"/>
          <w:szCs w:val="21"/>
        </w:rPr>
        <w:t>～</w:t>
      </w:r>
      <w:r>
        <w:rPr>
          <w:bCs/>
          <w:kern w:val="0"/>
          <w:szCs w:val="21"/>
        </w:rPr>
        <w:t>5 mm</w:t>
      </w:r>
      <w:r>
        <w:rPr>
          <w:rFonts w:hint="eastAsia"/>
          <w:bCs/>
          <w:kern w:val="0"/>
          <w:szCs w:val="21"/>
        </w:rPr>
        <w:t>，水泥浆体的尺寸大于试件截面。</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4</w:t>
      </w:r>
      <w:r>
        <w:rPr>
          <w:rFonts w:eastAsia="黑体"/>
          <w:bCs/>
          <w:kern w:val="0"/>
          <w:szCs w:val="21"/>
        </w:rPr>
        <w:t xml:space="preserve"> </w:t>
      </w:r>
      <w:r>
        <w:rPr>
          <w:bCs/>
          <w:kern w:val="0"/>
          <w:szCs w:val="21"/>
        </w:rPr>
        <w:t xml:space="preserve"> </w:t>
      </w:r>
      <w:r>
        <w:rPr>
          <w:rFonts w:hint="eastAsia"/>
          <w:bCs/>
          <w:kern w:val="0"/>
          <w:szCs w:val="21"/>
        </w:rPr>
        <w:t>将试件从竖直于玻璃板的方向自上而下置于浆体之上，并压实贴紧玻璃平板；用刮刀抹去试件周围多余浆体。</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5</w:t>
      </w:r>
      <w:r>
        <w:rPr>
          <w:rFonts w:ascii="黑体" w:eastAsia="黑体" w:hAnsi="黑体" w:cs="黑体"/>
          <w:bCs/>
          <w:kern w:val="0"/>
          <w:szCs w:val="22"/>
        </w:rPr>
        <w:t xml:space="preserve"> </w:t>
      </w:r>
      <w:r>
        <w:rPr>
          <w:bCs/>
          <w:kern w:val="0"/>
          <w:szCs w:val="21"/>
        </w:rPr>
        <w:t xml:space="preserve"> </w:t>
      </w:r>
      <w:r>
        <w:rPr>
          <w:rFonts w:hint="eastAsia"/>
          <w:bCs/>
          <w:kern w:val="0"/>
          <w:szCs w:val="21"/>
        </w:rPr>
        <w:t>当承载面的水泥浆终凝后，将试件连同玻璃板一起倒立放置，轻轻取下玻璃板。</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6</w:t>
      </w:r>
      <w:r>
        <w:rPr>
          <w:rFonts w:eastAsia="黑体"/>
          <w:bCs/>
          <w:kern w:val="0"/>
          <w:szCs w:val="21"/>
        </w:rPr>
        <w:t xml:space="preserve"> </w:t>
      </w:r>
      <w:r>
        <w:rPr>
          <w:bCs/>
          <w:kern w:val="0"/>
          <w:szCs w:val="21"/>
        </w:rPr>
        <w:t xml:space="preserve"> </w:t>
      </w:r>
      <w:r>
        <w:rPr>
          <w:rFonts w:hint="eastAsia"/>
          <w:bCs/>
          <w:kern w:val="0"/>
          <w:szCs w:val="21"/>
        </w:rPr>
        <w:t>重复</w:t>
      </w:r>
      <w:r>
        <w:rPr>
          <w:rFonts w:eastAsia="黑体"/>
          <w:bCs/>
          <w:kern w:val="0"/>
          <w:szCs w:val="21"/>
        </w:rPr>
        <w:t>A.4.2</w:t>
      </w:r>
      <w:r>
        <w:rPr>
          <w:rFonts w:ascii="宋体" w:hAnsi="宋体" w:cs="宋体" w:hint="eastAsia"/>
          <w:bCs/>
          <w:kern w:val="0"/>
          <w:szCs w:val="21"/>
        </w:rPr>
        <w:t>～</w:t>
      </w:r>
      <w:r>
        <w:rPr>
          <w:rFonts w:eastAsia="黑体"/>
          <w:bCs/>
          <w:kern w:val="0"/>
          <w:szCs w:val="21"/>
        </w:rPr>
        <w:t>A.4.5</w:t>
      </w:r>
      <w:r>
        <w:rPr>
          <w:rFonts w:hint="eastAsia"/>
          <w:bCs/>
          <w:kern w:val="0"/>
          <w:szCs w:val="21"/>
        </w:rPr>
        <w:t>步骤，对试件承载面的另一面进行抹浆处理。</w:t>
      </w:r>
    </w:p>
    <w:p w:rsidR="00E2161F" w:rsidRDefault="00E2161F">
      <w:pPr>
        <w:snapToGrid w:val="0"/>
        <w:spacing w:line="312" w:lineRule="auto"/>
        <w:rPr>
          <w:rFonts w:eastAsia="黑体"/>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7</w:t>
      </w:r>
      <w:r>
        <w:rPr>
          <w:rFonts w:eastAsia="黑体"/>
          <w:bCs/>
          <w:kern w:val="0"/>
          <w:szCs w:val="21"/>
        </w:rPr>
        <w:t xml:space="preserve">  </w:t>
      </w:r>
      <w:r>
        <w:rPr>
          <w:rFonts w:hint="eastAsia"/>
          <w:bCs/>
          <w:kern w:val="0"/>
          <w:szCs w:val="21"/>
        </w:rPr>
        <w:t>抹浆处置后，应立即将试件放入标准养护室进行养护。</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4</w:t>
      </w:r>
      <w:r>
        <w:rPr>
          <w:rFonts w:eastAsia="黑体"/>
          <w:b/>
          <w:szCs w:val="21"/>
        </w:rPr>
        <w:t>.</w:t>
      </w:r>
      <w:r>
        <w:rPr>
          <w:rFonts w:ascii="黑体" w:eastAsia="黑体" w:hAnsi="黑体" w:cs="黑体"/>
          <w:b/>
          <w:kern w:val="0"/>
          <w:szCs w:val="22"/>
        </w:rPr>
        <w:t>8</w:t>
      </w:r>
      <w:r>
        <w:rPr>
          <w:rFonts w:ascii="黑体" w:eastAsia="黑体" w:hAnsi="黑体" w:cs="黑体"/>
          <w:bCs/>
          <w:kern w:val="0"/>
          <w:szCs w:val="22"/>
        </w:rPr>
        <w:t xml:space="preserve"> </w:t>
      </w:r>
      <w:r>
        <w:rPr>
          <w:bCs/>
          <w:kern w:val="0"/>
          <w:szCs w:val="21"/>
        </w:rPr>
        <w:t xml:space="preserve"> </w:t>
      </w:r>
      <w:r>
        <w:rPr>
          <w:rFonts w:hint="eastAsia"/>
          <w:bCs/>
          <w:kern w:val="0"/>
          <w:szCs w:val="21"/>
        </w:rPr>
        <w:t>试件承压面的抹面处理应于抗压强度测试前</w:t>
      </w:r>
      <w:r>
        <w:rPr>
          <w:bCs/>
          <w:kern w:val="0"/>
          <w:szCs w:val="21"/>
        </w:rPr>
        <w:t>2 d</w:t>
      </w:r>
      <w:r>
        <w:rPr>
          <w:rFonts w:hint="eastAsia"/>
          <w:bCs/>
          <w:kern w:val="0"/>
          <w:szCs w:val="21"/>
        </w:rPr>
        <w:t>完成。</w:t>
      </w:r>
    </w:p>
    <w:p w:rsidR="00E2161F" w:rsidRDefault="00E2161F">
      <w:pPr>
        <w:snapToGrid w:val="0"/>
        <w:spacing w:line="312" w:lineRule="auto"/>
        <w:rPr>
          <w:rFonts w:eastAsia="黑体"/>
          <w:b/>
          <w:kern w:val="0"/>
          <w:szCs w:val="22"/>
        </w:rPr>
      </w:pPr>
    </w:p>
    <w:p w:rsidR="00E2161F" w:rsidRDefault="00E2161F">
      <w:pPr>
        <w:snapToGrid w:val="0"/>
        <w:spacing w:line="312" w:lineRule="auto"/>
        <w:rPr>
          <w:rFonts w:ascii="黑体" w:eastAsia="黑体" w:hAnsi="黑体" w:cs="黑体"/>
          <w:b/>
          <w:kern w:val="0"/>
          <w:szCs w:val="22"/>
        </w:rPr>
      </w:pPr>
      <w:r>
        <w:rPr>
          <w:rFonts w:eastAsia="黑体"/>
          <w:b/>
          <w:kern w:val="0"/>
          <w:szCs w:val="22"/>
        </w:rPr>
        <w:t>A.</w:t>
      </w:r>
      <w:r>
        <w:rPr>
          <w:rFonts w:ascii="黑体" w:eastAsia="黑体" w:hAnsi="黑体" w:cs="黑体"/>
          <w:b/>
          <w:kern w:val="0"/>
          <w:szCs w:val="22"/>
        </w:rPr>
        <w:t xml:space="preserve">5  </w:t>
      </w:r>
      <w:r>
        <w:rPr>
          <w:rFonts w:ascii="黑体" w:eastAsia="黑体" w:hAnsi="黑体" w:cs="黑体" w:hint="eastAsia"/>
          <w:b/>
          <w:kern w:val="0"/>
          <w:szCs w:val="22"/>
        </w:rPr>
        <w:t>抗压强度试验</w:t>
      </w:r>
      <w:r>
        <w:rPr>
          <w:rFonts w:ascii="黑体" w:eastAsia="黑体" w:hAnsi="黑体" w:cs="黑体" w:hint="eastAsia"/>
          <w:b/>
          <w:color w:val="000000"/>
          <w:kern w:val="0"/>
          <w:szCs w:val="22"/>
        </w:rPr>
        <w:t>结果计算及确定</w:t>
      </w:r>
    </w:p>
    <w:p w:rsidR="00E2161F" w:rsidRDefault="00E2161F">
      <w:pPr>
        <w:snapToGrid w:val="0"/>
        <w:spacing w:line="312" w:lineRule="auto"/>
        <w:rPr>
          <w:rFonts w:eastAsia="黑体"/>
          <w:b/>
          <w:kern w:val="0"/>
          <w:szCs w:val="22"/>
        </w:rPr>
      </w:pP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5</w:t>
      </w:r>
      <w:r>
        <w:rPr>
          <w:rFonts w:eastAsia="黑体"/>
          <w:b/>
          <w:szCs w:val="21"/>
        </w:rPr>
        <w:t>.</w:t>
      </w:r>
      <w:r>
        <w:rPr>
          <w:rFonts w:ascii="黑体" w:eastAsia="黑体" w:hAnsi="黑体" w:cs="黑体"/>
          <w:b/>
          <w:kern w:val="0"/>
          <w:szCs w:val="22"/>
        </w:rPr>
        <w:t>1</w:t>
      </w:r>
      <w:r>
        <w:rPr>
          <w:rFonts w:eastAsia="黑体"/>
          <w:bCs/>
          <w:kern w:val="0"/>
          <w:szCs w:val="21"/>
        </w:rPr>
        <w:t xml:space="preserve"> </w:t>
      </w:r>
      <w:r>
        <w:rPr>
          <w:bCs/>
          <w:kern w:val="0"/>
          <w:szCs w:val="21"/>
        </w:rPr>
        <w:t xml:space="preserve"> </w:t>
      </w:r>
      <w:r>
        <w:rPr>
          <w:rFonts w:hint="eastAsia"/>
          <w:bCs/>
          <w:kern w:val="0"/>
          <w:szCs w:val="21"/>
        </w:rPr>
        <w:t>测定立方体抗压强度试验的试件尺寸和数量应符合下列规定：</w:t>
      </w:r>
    </w:p>
    <w:p w:rsidR="00E2161F" w:rsidRDefault="00E2161F">
      <w:pPr>
        <w:snapToGrid w:val="0"/>
        <w:spacing w:line="312" w:lineRule="auto"/>
        <w:ind w:firstLine="420"/>
        <w:rPr>
          <w:bCs/>
          <w:kern w:val="0"/>
          <w:szCs w:val="21"/>
        </w:rPr>
      </w:pPr>
      <w:r>
        <w:rPr>
          <w:bCs/>
          <w:kern w:val="0"/>
          <w:szCs w:val="21"/>
        </w:rPr>
        <w:t>a</w:t>
      </w:r>
      <w:r>
        <w:rPr>
          <w:rFonts w:hint="eastAsia"/>
          <w:bCs/>
          <w:kern w:val="0"/>
          <w:szCs w:val="21"/>
        </w:rPr>
        <w:t>）</w:t>
      </w:r>
      <w:r>
        <w:rPr>
          <w:bCs/>
          <w:kern w:val="0"/>
          <w:szCs w:val="21"/>
        </w:rPr>
        <w:t xml:space="preserve">  </w:t>
      </w:r>
      <w:r>
        <w:rPr>
          <w:rFonts w:hint="eastAsia"/>
          <w:bCs/>
          <w:kern w:val="0"/>
          <w:szCs w:val="21"/>
        </w:rPr>
        <w:t>标准试件是边长为</w:t>
      </w:r>
      <w:r>
        <w:rPr>
          <w:bCs/>
          <w:kern w:val="0"/>
          <w:szCs w:val="21"/>
        </w:rPr>
        <w:t>150 mm</w:t>
      </w:r>
      <w:r>
        <w:rPr>
          <w:rFonts w:hint="eastAsia"/>
          <w:bCs/>
          <w:kern w:val="0"/>
          <w:szCs w:val="21"/>
        </w:rPr>
        <w:t>的立方体试件；</w:t>
      </w:r>
    </w:p>
    <w:p w:rsidR="00E2161F" w:rsidRDefault="00E2161F">
      <w:pPr>
        <w:snapToGrid w:val="0"/>
        <w:spacing w:line="312" w:lineRule="auto"/>
        <w:ind w:firstLine="420"/>
        <w:rPr>
          <w:bCs/>
          <w:kern w:val="0"/>
          <w:szCs w:val="21"/>
        </w:rPr>
      </w:pPr>
      <w:r>
        <w:rPr>
          <w:bCs/>
          <w:kern w:val="0"/>
          <w:szCs w:val="21"/>
        </w:rPr>
        <w:t>b</w:t>
      </w:r>
      <w:r>
        <w:rPr>
          <w:rFonts w:hint="eastAsia"/>
          <w:bCs/>
          <w:kern w:val="0"/>
          <w:szCs w:val="21"/>
        </w:rPr>
        <w:t>）</w:t>
      </w:r>
      <w:r>
        <w:rPr>
          <w:bCs/>
          <w:kern w:val="0"/>
          <w:szCs w:val="21"/>
        </w:rPr>
        <w:t xml:space="preserve">  </w:t>
      </w:r>
      <w:r>
        <w:rPr>
          <w:rFonts w:hint="eastAsia"/>
          <w:bCs/>
          <w:kern w:val="0"/>
          <w:szCs w:val="21"/>
        </w:rPr>
        <w:t>边长为</w:t>
      </w:r>
      <w:r>
        <w:rPr>
          <w:bCs/>
          <w:kern w:val="0"/>
          <w:szCs w:val="21"/>
        </w:rPr>
        <w:t>200 mm</w:t>
      </w:r>
      <w:r>
        <w:rPr>
          <w:rFonts w:hint="eastAsia"/>
          <w:bCs/>
          <w:kern w:val="0"/>
          <w:szCs w:val="21"/>
        </w:rPr>
        <w:t>的立方体试件是非标准试件；</w:t>
      </w:r>
    </w:p>
    <w:p w:rsidR="00E2161F" w:rsidRDefault="00E2161F">
      <w:pPr>
        <w:snapToGrid w:val="0"/>
        <w:spacing w:line="312" w:lineRule="auto"/>
        <w:ind w:firstLine="420"/>
        <w:rPr>
          <w:bCs/>
          <w:kern w:val="0"/>
          <w:szCs w:val="21"/>
        </w:rPr>
      </w:pPr>
      <w:r>
        <w:rPr>
          <w:bCs/>
          <w:kern w:val="0"/>
          <w:szCs w:val="21"/>
        </w:rPr>
        <w:t>c</w:t>
      </w:r>
      <w:r>
        <w:rPr>
          <w:rFonts w:hint="eastAsia"/>
          <w:bCs/>
          <w:kern w:val="0"/>
          <w:szCs w:val="21"/>
        </w:rPr>
        <w:t>）</w:t>
      </w:r>
      <w:r>
        <w:rPr>
          <w:bCs/>
          <w:kern w:val="0"/>
          <w:szCs w:val="21"/>
        </w:rPr>
        <w:t xml:space="preserve">  </w:t>
      </w:r>
      <w:r>
        <w:rPr>
          <w:rFonts w:hint="eastAsia"/>
          <w:bCs/>
          <w:kern w:val="0"/>
          <w:szCs w:val="21"/>
        </w:rPr>
        <w:t>每组试件应为</w:t>
      </w:r>
      <w:r>
        <w:rPr>
          <w:bCs/>
          <w:kern w:val="0"/>
          <w:szCs w:val="21"/>
        </w:rPr>
        <w:t>6</w:t>
      </w:r>
      <w:r>
        <w:rPr>
          <w:rFonts w:hint="eastAsia"/>
          <w:bCs/>
          <w:kern w:val="0"/>
          <w:szCs w:val="21"/>
        </w:rPr>
        <w:t>块。</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5</w:t>
      </w:r>
      <w:r>
        <w:rPr>
          <w:rFonts w:eastAsia="黑体"/>
          <w:b/>
          <w:szCs w:val="21"/>
        </w:rPr>
        <w:t>.</w:t>
      </w:r>
      <w:r>
        <w:rPr>
          <w:rFonts w:ascii="黑体" w:eastAsia="黑体" w:hAnsi="黑体" w:cs="黑体"/>
          <w:b/>
          <w:kern w:val="0"/>
          <w:szCs w:val="22"/>
        </w:rPr>
        <w:t>2</w:t>
      </w:r>
      <w:r>
        <w:rPr>
          <w:rFonts w:ascii="黑体" w:eastAsia="黑体" w:hAnsi="黑体" w:cs="黑体"/>
          <w:bCs/>
          <w:kern w:val="0"/>
          <w:szCs w:val="22"/>
        </w:rPr>
        <w:t xml:space="preserve"> </w:t>
      </w:r>
      <w:r>
        <w:rPr>
          <w:bCs/>
          <w:kern w:val="0"/>
          <w:szCs w:val="21"/>
        </w:rPr>
        <w:t xml:space="preserve"> </w:t>
      </w:r>
      <w:r>
        <w:rPr>
          <w:rFonts w:hint="eastAsia"/>
          <w:bCs/>
          <w:kern w:val="0"/>
          <w:szCs w:val="21"/>
        </w:rPr>
        <w:t>按</w:t>
      </w:r>
      <w:r>
        <w:rPr>
          <w:bCs/>
          <w:kern w:val="0"/>
          <w:szCs w:val="21"/>
        </w:rPr>
        <w:t>GB/T 50081</w:t>
      </w:r>
      <w:r>
        <w:rPr>
          <w:rFonts w:hint="eastAsia"/>
          <w:bCs/>
          <w:color w:val="000000"/>
          <w:kern w:val="0"/>
          <w:szCs w:val="21"/>
        </w:rPr>
        <w:t>方法测量试件尺寸、进行抗压强度试验和计算立方体试件的抗压强度</w:t>
      </w:r>
      <w:r>
        <w:rPr>
          <w:rFonts w:hint="eastAsia"/>
          <w:bCs/>
          <w:kern w:val="0"/>
          <w:szCs w:val="21"/>
        </w:rPr>
        <w:t>，计算结果应精确至</w:t>
      </w:r>
      <w:r>
        <w:rPr>
          <w:bCs/>
          <w:kern w:val="0"/>
          <w:szCs w:val="21"/>
        </w:rPr>
        <w:t>0.1 MPa</w:t>
      </w:r>
      <w:r>
        <w:rPr>
          <w:rFonts w:hint="eastAsia"/>
          <w:bCs/>
          <w:kern w:val="0"/>
          <w:szCs w:val="21"/>
        </w:rPr>
        <w:t>，立方体试件抗压强度值的确定应符合下列规定：</w:t>
      </w:r>
    </w:p>
    <w:p w:rsidR="00E2161F" w:rsidRDefault="00E2161F" w:rsidP="00ED13F7">
      <w:pPr>
        <w:snapToGrid w:val="0"/>
        <w:spacing w:line="312" w:lineRule="auto"/>
        <w:ind w:firstLineChars="200" w:firstLine="31680"/>
        <w:rPr>
          <w:bCs/>
          <w:kern w:val="0"/>
          <w:szCs w:val="21"/>
        </w:rPr>
      </w:pPr>
      <w:r>
        <w:rPr>
          <w:bCs/>
          <w:kern w:val="0"/>
          <w:szCs w:val="21"/>
        </w:rPr>
        <w:t>a</w:t>
      </w:r>
      <w:r>
        <w:rPr>
          <w:rFonts w:hint="eastAsia"/>
          <w:bCs/>
          <w:kern w:val="0"/>
          <w:szCs w:val="21"/>
        </w:rPr>
        <w:t>）</w:t>
      </w:r>
      <w:r>
        <w:rPr>
          <w:bCs/>
          <w:kern w:val="0"/>
          <w:szCs w:val="21"/>
        </w:rPr>
        <w:t xml:space="preserve">  </w:t>
      </w:r>
      <w:r>
        <w:rPr>
          <w:rFonts w:hint="eastAsia"/>
          <w:bCs/>
          <w:kern w:val="0"/>
          <w:szCs w:val="21"/>
        </w:rPr>
        <w:t>取</w:t>
      </w:r>
      <w:r>
        <w:rPr>
          <w:bCs/>
          <w:kern w:val="0"/>
          <w:szCs w:val="21"/>
        </w:rPr>
        <w:t>6</w:t>
      </w:r>
      <w:r>
        <w:rPr>
          <w:rFonts w:hint="eastAsia"/>
          <w:bCs/>
          <w:kern w:val="0"/>
          <w:szCs w:val="21"/>
        </w:rPr>
        <w:t>个试件测值的算术平均值作为该组试件的强度值；</w:t>
      </w:r>
    </w:p>
    <w:p w:rsidR="00E2161F" w:rsidRDefault="00E2161F" w:rsidP="00ED13F7">
      <w:pPr>
        <w:snapToGrid w:val="0"/>
        <w:spacing w:line="312" w:lineRule="auto"/>
        <w:ind w:firstLineChars="200" w:firstLine="31680"/>
        <w:rPr>
          <w:bCs/>
          <w:kern w:val="0"/>
          <w:szCs w:val="21"/>
        </w:rPr>
      </w:pPr>
      <w:r>
        <w:rPr>
          <w:bCs/>
          <w:kern w:val="0"/>
          <w:szCs w:val="21"/>
        </w:rPr>
        <w:t>b</w:t>
      </w:r>
      <w:r>
        <w:rPr>
          <w:rFonts w:hint="eastAsia"/>
          <w:bCs/>
          <w:kern w:val="0"/>
          <w:szCs w:val="21"/>
        </w:rPr>
        <w:t>）</w:t>
      </w:r>
      <w:r>
        <w:rPr>
          <w:bCs/>
          <w:kern w:val="0"/>
          <w:szCs w:val="21"/>
        </w:rPr>
        <w:t xml:space="preserve">  </w:t>
      </w:r>
      <w:r>
        <w:rPr>
          <w:rFonts w:hint="eastAsia"/>
          <w:bCs/>
          <w:kern w:val="0"/>
          <w:szCs w:val="21"/>
        </w:rPr>
        <w:t>当单个试件测值与算术平均值之差大于</w:t>
      </w:r>
      <w:r>
        <w:rPr>
          <w:bCs/>
          <w:kern w:val="0"/>
          <w:szCs w:val="21"/>
        </w:rPr>
        <w:t>20%</w:t>
      </w:r>
      <w:r>
        <w:rPr>
          <w:rFonts w:hint="eastAsia"/>
          <w:bCs/>
          <w:kern w:val="0"/>
          <w:szCs w:val="21"/>
        </w:rPr>
        <w:t>时，应逐次舍弃偏差最大的试验值，直至各试验值与算术平均值之差不超过</w:t>
      </w:r>
      <w:r>
        <w:rPr>
          <w:bCs/>
          <w:kern w:val="0"/>
          <w:szCs w:val="21"/>
        </w:rPr>
        <w:t>20%</w:t>
      </w:r>
      <w:r>
        <w:rPr>
          <w:rFonts w:hint="eastAsia"/>
          <w:bCs/>
          <w:kern w:val="0"/>
          <w:szCs w:val="21"/>
        </w:rPr>
        <w:t>。当试件有效数据不少于</w:t>
      </w:r>
      <w:r>
        <w:rPr>
          <w:bCs/>
          <w:kern w:val="0"/>
          <w:szCs w:val="21"/>
        </w:rPr>
        <w:t>3</w:t>
      </w:r>
      <w:r>
        <w:rPr>
          <w:rFonts w:hint="eastAsia"/>
          <w:bCs/>
          <w:kern w:val="0"/>
          <w:szCs w:val="21"/>
        </w:rPr>
        <w:t>个时，取其算术平均值为该组试件的强度值；</w:t>
      </w:r>
    </w:p>
    <w:p w:rsidR="00E2161F" w:rsidRDefault="00E2161F" w:rsidP="00ED13F7">
      <w:pPr>
        <w:snapToGrid w:val="0"/>
        <w:spacing w:line="312" w:lineRule="auto"/>
        <w:ind w:firstLineChars="200" w:firstLine="31680"/>
        <w:rPr>
          <w:bCs/>
          <w:kern w:val="0"/>
          <w:szCs w:val="21"/>
        </w:rPr>
      </w:pPr>
      <w:r>
        <w:rPr>
          <w:bCs/>
          <w:kern w:val="0"/>
          <w:szCs w:val="21"/>
        </w:rPr>
        <w:t>c</w:t>
      </w:r>
      <w:r>
        <w:rPr>
          <w:rFonts w:hint="eastAsia"/>
          <w:bCs/>
          <w:kern w:val="0"/>
          <w:szCs w:val="21"/>
        </w:rPr>
        <w:t>）</w:t>
      </w:r>
      <w:r>
        <w:rPr>
          <w:bCs/>
          <w:kern w:val="0"/>
          <w:szCs w:val="21"/>
        </w:rPr>
        <w:t xml:space="preserve">  </w:t>
      </w:r>
      <w:r>
        <w:rPr>
          <w:rFonts w:hint="eastAsia"/>
          <w:bCs/>
          <w:kern w:val="0"/>
          <w:szCs w:val="21"/>
        </w:rPr>
        <w:t>当有效数据少于</w:t>
      </w:r>
      <w:r>
        <w:rPr>
          <w:bCs/>
          <w:kern w:val="0"/>
          <w:szCs w:val="21"/>
        </w:rPr>
        <w:t>3</w:t>
      </w:r>
      <w:r>
        <w:rPr>
          <w:rFonts w:hint="eastAsia"/>
          <w:bCs/>
          <w:kern w:val="0"/>
          <w:szCs w:val="21"/>
        </w:rPr>
        <w:t>个时，该组试件的试验结果应为无效，并应重新制备试件进行试验。</w:t>
      </w:r>
    </w:p>
    <w:p w:rsidR="00E2161F" w:rsidRDefault="00E2161F">
      <w:pPr>
        <w:snapToGrid w:val="0"/>
        <w:spacing w:line="312" w:lineRule="auto"/>
        <w:rPr>
          <w:bCs/>
          <w:kern w:val="0"/>
          <w:szCs w:val="21"/>
        </w:rPr>
      </w:pPr>
      <w:r>
        <w:rPr>
          <w:rFonts w:eastAsia="黑体"/>
          <w:b/>
          <w:kern w:val="0"/>
          <w:szCs w:val="22"/>
        </w:rPr>
        <w:t>A.</w:t>
      </w:r>
      <w:r>
        <w:rPr>
          <w:rFonts w:ascii="黑体" w:eastAsia="黑体" w:hAnsi="黑体" w:cs="黑体"/>
          <w:b/>
          <w:kern w:val="0"/>
          <w:szCs w:val="22"/>
        </w:rPr>
        <w:t>5</w:t>
      </w:r>
      <w:r>
        <w:rPr>
          <w:rFonts w:eastAsia="黑体"/>
          <w:b/>
          <w:szCs w:val="21"/>
        </w:rPr>
        <w:t>.</w:t>
      </w:r>
      <w:r>
        <w:rPr>
          <w:rFonts w:ascii="黑体" w:eastAsia="黑体" w:hAnsi="黑体" w:cs="黑体"/>
          <w:b/>
          <w:kern w:val="0"/>
          <w:szCs w:val="22"/>
        </w:rPr>
        <w:t>3</w:t>
      </w:r>
      <w:r>
        <w:rPr>
          <w:rFonts w:ascii="黑体" w:eastAsia="黑体" w:hAnsi="黑体" w:cs="黑体"/>
          <w:bCs/>
          <w:kern w:val="0"/>
          <w:szCs w:val="22"/>
        </w:rPr>
        <w:t xml:space="preserve"> </w:t>
      </w:r>
      <w:r>
        <w:rPr>
          <w:bCs/>
          <w:kern w:val="0"/>
          <w:szCs w:val="21"/>
        </w:rPr>
        <w:t xml:space="preserve"> </w:t>
      </w:r>
      <w:r>
        <w:rPr>
          <w:rFonts w:hint="eastAsia"/>
          <w:bCs/>
          <w:kern w:val="0"/>
          <w:szCs w:val="21"/>
        </w:rPr>
        <w:t>立方体抗压强度试验宜采用标准试件，用非标准试件测得的强度值应乘以尺寸换算系数，</w:t>
      </w:r>
      <w:r>
        <w:rPr>
          <w:bCs/>
          <w:kern w:val="0"/>
          <w:szCs w:val="21"/>
        </w:rPr>
        <w:t>200 mm</w:t>
      </w:r>
      <w:r>
        <w:rPr>
          <w:rFonts w:hint="eastAsia"/>
          <w:bCs/>
          <w:kern w:val="0"/>
          <w:szCs w:val="21"/>
        </w:rPr>
        <w:t>×</w:t>
      </w:r>
      <w:r>
        <w:rPr>
          <w:bCs/>
          <w:kern w:val="0"/>
          <w:szCs w:val="21"/>
        </w:rPr>
        <w:t>200 mm</w:t>
      </w:r>
      <w:r>
        <w:rPr>
          <w:rFonts w:hint="eastAsia"/>
          <w:bCs/>
          <w:kern w:val="0"/>
          <w:szCs w:val="21"/>
        </w:rPr>
        <w:t>×</w:t>
      </w:r>
      <w:r>
        <w:rPr>
          <w:bCs/>
          <w:kern w:val="0"/>
          <w:szCs w:val="21"/>
        </w:rPr>
        <w:t>200 mm</w:t>
      </w:r>
      <w:r>
        <w:rPr>
          <w:rFonts w:hint="eastAsia"/>
          <w:bCs/>
          <w:kern w:val="0"/>
          <w:szCs w:val="21"/>
        </w:rPr>
        <w:t>试件的换算系数可取为</w:t>
      </w:r>
      <w:r>
        <w:rPr>
          <w:bCs/>
          <w:kern w:val="0"/>
          <w:szCs w:val="21"/>
        </w:rPr>
        <w:t>1.05</w:t>
      </w:r>
      <w:r>
        <w:rPr>
          <w:rFonts w:hint="eastAsia"/>
          <w:bCs/>
          <w:kern w:val="0"/>
          <w:szCs w:val="21"/>
        </w:rPr>
        <w:t>。</w:t>
      </w:r>
    </w:p>
    <w:p w:rsidR="00E2161F" w:rsidRDefault="00E2161F">
      <w:pPr>
        <w:snapToGrid w:val="0"/>
        <w:spacing w:line="312" w:lineRule="auto"/>
        <w:rPr>
          <w:bCs/>
          <w:kern w:val="0"/>
          <w:szCs w:val="21"/>
        </w:rPr>
      </w:pPr>
    </w:p>
    <w:p w:rsidR="00E2161F" w:rsidRDefault="00E2161F">
      <w:pPr>
        <w:keepNext/>
        <w:keepLines/>
        <w:snapToGrid w:val="0"/>
        <w:spacing w:line="312" w:lineRule="auto"/>
        <w:jc w:val="center"/>
        <w:outlineLvl w:val="0"/>
        <w:rPr>
          <w:rFonts w:eastAsia="黑体"/>
          <w:bCs/>
          <w:kern w:val="44"/>
          <w:szCs w:val="21"/>
        </w:rPr>
      </w:pPr>
      <w:r>
        <w:rPr>
          <w:rFonts w:eastAsia="黑体"/>
          <w:bCs/>
          <w:kern w:val="44"/>
          <w:szCs w:val="21"/>
        </w:rPr>
        <w:br w:type="page"/>
      </w:r>
      <w:bookmarkStart w:id="55" w:name="_Toc24603"/>
      <w:bookmarkStart w:id="56" w:name="_Toc1055"/>
    </w:p>
    <w:p w:rsidR="00E2161F" w:rsidRDefault="00E2161F">
      <w:pPr>
        <w:keepNext/>
        <w:keepLines/>
        <w:snapToGrid w:val="0"/>
        <w:spacing w:line="312" w:lineRule="auto"/>
        <w:jc w:val="center"/>
        <w:outlineLvl w:val="0"/>
        <w:rPr>
          <w:rFonts w:eastAsia="黑体"/>
          <w:bCs/>
          <w:kern w:val="44"/>
          <w:szCs w:val="21"/>
        </w:rPr>
      </w:pPr>
    </w:p>
    <w:p w:rsidR="00E2161F" w:rsidRDefault="00E2161F">
      <w:pPr>
        <w:keepNext/>
        <w:keepLines/>
        <w:snapToGrid w:val="0"/>
        <w:spacing w:line="312" w:lineRule="auto"/>
        <w:jc w:val="center"/>
        <w:outlineLvl w:val="0"/>
        <w:rPr>
          <w:rFonts w:eastAsia="黑体"/>
          <w:bCs/>
          <w:kern w:val="44"/>
          <w:szCs w:val="21"/>
        </w:rPr>
      </w:pPr>
    </w:p>
    <w:p w:rsidR="00E2161F" w:rsidRDefault="00E2161F">
      <w:pPr>
        <w:keepNext/>
        <w:keepLines/>
        <w:snapToGrid w:val="0"/>
        <w:spacing w:line="312" w:lineRule="auto"/>
        <w:jc w:val="center"/>
        <w:outlineLvl w:val="0"/>
        <w:rPr>
          <w:rFonts w:eastAsia="黑体"/>
          <w:bCs/>
          <w:kern w:val="44"/>
          <w:szCs w:val="21"/>
        </w:rPr>
      </w:pPr>
      <w:bookmarkStart w:id="57" w:name="_Toc1016"/>
      <w:r>
        <w:rPr>
          <w:rFonts w:eastAsia="黑体" w:hint="eastAsia"/>
          <w:bCs/>
          <w:kern w:val="44"/>
          <w:szCs w:val="21"/>
        </w:rPr>
        <w:t>附</w:t>
      </w:r>
      <w:r>
        <w:rPr>
          <w:rFonts w:eastAsia="黑体"/>
          <w:bCs/>
          <w:kern w:val="44"/>
          <w:szCs w:val="21"/>
        </w:rPr>
        <w:t xml:space="preserve">  </w:t>
      </w:r>
      <w:r>
        <w:rPr>
          <w:rFonts w:eastAsia="黑体" w:hint="eastAsia"/>
          <w:bCs/>
          <w:kern w:val="44"/>
          <w:szCs w:val="21"/>
        </w:rPr>
        <w:t>录</w:t>
      </w:r>
      <w:r>
        <w:rPr>
          <w:rFonts w:eastAsia="黑体"/>
          <w:bCs/>
          <w:kern w:val="44"/>
          <w:szCs w:val="21"/>
        </w:rPr>
        <w:t xml:space="preserve">  </w:t>
      </w:r>
      <w:r>
        <w:rPr>
          <w:rFonts w:eastAsia="黑体"/>
          <w:b/>
          <w:kern w:val="44"/>
          <w:szCs w:val="21"/>
        </w:rPr>
        <w:t>B</w:t>
      </w:r>
      <w:bookmarkEnd w:id="55"/>
      <w:bookmarkEnd w:id="56"/>
      <w:bookmarkEnd w:id="57"/>
      <w:r>
        <w:rPr>
          <w:rFonts w:eastAsia="黑体"/>
          <w:bCs/>
          <w:kern w:val="44"/>
          <w:szCs w:val="21"/>
        </w:rPr>
        <w:t xml:space="preserve"> </w:t>
      </w:r>
    </w:p>
    <w:p w:rsidR="00E2161F" w:rsidRDefault="00E2161F">
      <w:pPr>
        <w:keepNext/>
        <w:keepLines/>
        <w:snapToGrid w:val="0"/>
        <w:spacing w:line="312" w:lineRule="auto"/>
        <w:jc w:val="center"/>
        <w:outlineLvl w:val="0"/>
        <w:rPr>
          <w:rFonts w:eastAsia="黑体"/>
          <w:bCs/>
          <w:kern w:val="44"/>
          <w:szCs w:val="21"/>
        </w:rPr>
      </w:pPr>
      <w:bookmarkStart w:id="58" w:name="_Toc24272"/>
      <w:bookmarkStart w:id="59" w:name="_Toc22751"/>
      <w:bookmarkStart w:id="60" w:name="_Toc14009"/>
      <w:r>
        <w:rPr>
          <w:rFonts w:eastAsia="黑体" w:hint="eastAsia"/>
          <w:bCs/>
          <w:kern w:val="44"/>
          <w:szCs w:val="21"/>
        </w:rPr>
        <w:t>（规范性附录）</w:t>
      </w:r>
      <w:bookmarkEnd w:id="58"/>
      <w:bookmarkEnd w:id="59"/>
      <w:bookmarkEnd w:id="60"/>
    </w:p>
    <w:p w:rsidR="00E2161F" w:rsidRDefault="00E2161F">
      <w:pPr>
        <w:keepNext/>
        <w:keepLines/>
        <w:snapToGrid w:val="0"/>
        <w:spacing w:line="312" w:lineRule="auto"/>
        <w:jc w:val="center"/>
        <w:outlineLvl w:val="0"/>
        <w:rPr>
          <w:rFonts w:eastAsia="黑体"/>
          <w:bCs/>
          <w:kern w:val="44"/>
          <w:szCs w:val="21"/>
        </w:rPr>
      </w:pPr>
      <w:bookmarkStart w:id="61" w:name="_Toc7624"/>
      <w:bookmarkStart w:id="62" w:name="_Toc21962"/>
      <w:bookmarkStart w:id="63" w:name="_Toc16245"/>
      <w:r>
        <w:rPr>
          <w:rFonts w:eastAsia="黑体" w:hint="eastAsia"/>
          <w:bCs/>
          <w:kern w:val="44"/>
          <w:szCs w:val="21"/>
        </w:rPr>
        <w:t>植生混凝土</w:t>
      </w:r>
      <w:r>
        <w:rPr>
          <w:rFonts w:eastAsia="黑体"/>
          <w:bCs/>
          <w:kern w:val="44"/>
          <w:szCs w:val="21"/>
        </w:rPr>
        <w:t>pH</w:t>
      </w:r>
      <w:r>
        <w:rPr>
          <w:rFonts w:eastAsia="黑体" w:hint="eastAsia"/>
          <w:bCs/>
          <w:kern w:val="44"/>
          <w:szCs w:val="21"/>
        </w:rPr>
        <w:t>值测试方法</w:t>
      </w:r>
      <w:bookmarkEnd w:id="61"/>
      <w:bookmarkEnd w:id="62"/>
      <w:bookmarkEnd w:id="63"/>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B.</w:t>
      </w:r>
      <w:r>
        <w:rPr>
          <w:rFonts w:ascii="黑体" w:eastAsia="黑体" w:hAnsi="黑体" w:cs="黑体"/>
          <w:b/>
          <w:bCs/>
          <w:szCs w:val="21"/>
        </w:rPr>
        <w:t>1</w:t>
      </w:r>
      <w:r>
        <w:rPr>
          <w:rFonts w:eastAsia="黑体"/>
          <w:b/>
          <w:bCs/>
          <w:szCs w:val="21"/>
        </w:rPr>
        <w:t xml:space="preserve">  </w:t>
      </w:r>
      <w:r>
        <w:rPr>
          <w:rFonts w:eastAsia="黑体" w:hint="eastAsia"/>
          <w:b/>
          <w:bCs/>
          <w:szCs w:val="21"/>
        </w:rPr>
        <w:t>仪器设备和试剂</w:t>
      </w:r>
    </w:p>
    <w:p w:rsidR="00E2161F" w:rsidRDefault="00E2161F">
      <w:pPr>
        <w:snapToGrid w:val="0"/>
        <w:spacing w:line="312" w:lineRule="auto"/>
        <w:rPr>
          <w:rFonts w:eastAsia="黑体"/>
          <w:szCs w:val="21"/>
        </w:rPr>
      </w:pP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1</w:t>
      </w:r>
      <w:r>
        <w:rPr>
          <w:rFonts w:eastAsia="黑体"/>
          <w:b/>
          <w:bCs/>
          <w:szCs w:val="21"/>
        </w:rPr>
        <w:t>.</w:t>
      </w:r>
      <w:r>
        <w:rPr>
          <w:rFonts w:ascii="黑体" w:eastAsia="黑体" w:hAnsi="黑体" w:cs="黑体"/>
          <w:b/>
          <w:bCs/>
          <w:szCs w:val="21"/>
        </w:rPr>
        <w:t>1</w:t>
      </w:r>
      <w:r>
        <w:rPr>
          <w:rFonts w:ascii="黑体" w:eastAsia="黑体" w:hAnsi="黑体" w:cs="黑体"/>
          <w:szCs w:val="21"/>
        </w:rPr>
        <w:t xml:space="preserve"> </w:t>
      </w:r>
      <w:r>
        <w:rPr>
          <w:szCs w:val="21"/>
        </w:rPr>
        <w:t xml:space="preserve"> </w:t>
      </w:r>
      <w:r>
        <w:rPr>
          <w:rFonts w:hint="eastAsia"/>
          <w:szCs w:val="21"/>
        </w:rPr>
        <w:t>自动电位滴定仪应符合</w:t>
      </w:r>
      <w:r>
        <w:rPr>
          <w:szCs w:val="21"/>
        </w:rPr>
        <w:t>JJG 814</w:t>
      </w:r>
      <w:r>
        <w:rPr>
          <w:rFonts w:hint="eastAsia"/>
          <w:szCs w:val="21"/>
        </w:rPr>
        <w:t>的规定。</w:t>
      </w: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1</w:t>
      </w:r>
      <w:r>
        <w:rPr>
          <w:rFonts w:eastAsia="黑体"/>
          <w:b/>
          <w:bCs/>
          <w:szCs w:val="21"/>
        </w:rPr>
        <w:t>.</w:t>
      </w:r>
      <w:r>
        <w:rPr>
          <w:rFonts w:ascii="黑体" w:eastAsia="黑体" w:hAnsi="黑体" w:cs="黑体"/>
          <w:b/>
          <w:bCs/>
          <w:szCs w:val="21"/>
        </w:rPr>
        <w:t>2</w:t>
      </w:r>
      <w:r>
        <w:rPr>
          <w:rFonts w:ascii="黑体" w:eastAsia="黑体" w:hAnsi="黑体" w:cs="黑体"/>
          <w:szCs w:val="21"/>
        </w:rPr>
        <w:t xml:space="preserve"> </w:t>
      </w:r>
      <w:r>
        <w:rPr>
          <w:rFonts w:eastAsia="黑体"/>
          <w:szCs w:val="21"/>
        </w:rPr>
        <w:t xml:space="preserve"> </w:t>
      </w:r>
      <w:r>
        <w:rPr>
          <w:rFonts w:hint="eastAsia"/>
          <w:szCs w:val="21"/>
        </w:rPr>
        <w:t>标准缓冲液，</w:t>
      </w:r>
      <w:r>
        <w:rPr>
          <w:szCs w:val="21"/>
        </w:rPr>
        <w:t>pH</w:t>
      </w:r>
      <w:r>
        <w:rPr>
          <w:rFonts w:hint="eastAsia"/>
          <w:szCs w:val="21"/>
        </w:rPr>
        <w:t>分别为</w:t>
      </w:r>
      <w:r>
        <w:rPr>
          <w:szCs w:val="21"/>
        </w:rPr>
        <w:t xml:space="preserve"> 6.86</w:t>
      </w:r>
      <w:r>
        <w:rPr>
          <w:rFonts w:hint="eastAsia"/>
          <w:szCs w:val="21"/>
        </w:rPr>
        <w:t>和</w:t>
      </w:r>
      <w:r>
        <w:rPr>
          <w:szCs w:val="21"/>
        </w:rPr>
        <w:t>9.18</w:t>
      </w:r>
      <w:r>
        <w:rPr>
          <w:rFonts w:hint="eastAsia"/>
          <w:szCs w:val="21"/>
        </w:rPr>
        <w:t>（</w:t>
      </w:r>
      <w:r>
        <w:rPr>
          <w:szCs w:val="21"/>
        </w:rPr>
        <w:t xml:space="preserve">25 </w:t>
      </w:r>
      <w:r>
        <w:rPr>
          <w:rFonts w:hint="eastAsia"/>
          <w:szCs w:val="21"/>
        </w:rPr>
        <w:t>℃）的标准缓冲液。</w:t>
      </w: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1</w:t>
      </w:r>
      <w:r>
        <w:rPr>
          <w:rFonts w:eastAsia="黑体"/>
          <w:b/>
          <w:bCs/>
          <w:szCs w:val="21"/>
        </w:rPr>
        <w:t>.</w:t>
      </w:r>
      <w:r>
        <w:rPr>
          <w:rFonts w:ascii="黑体" w:eastAsia="黑体" w:hAnsi="黑体" w:cs="黑体"/>
          <w:b/>
          <w:bCs/>
          <w:szCs w:val="21"/>
        </w:rPr>
        <w:t>3</w:t>
      </w:r>
      <w:r>
        <w:rPr>
          <w:rFonts w:eastAsia="黑体"/>
          <w:szCs w:val="21"/>
        </w:rPr>
        <w:t xml:space="preserve"> </w:t>
      </w:r>
      <w:r>
        <w:rPr>
          <w:szCs w:val="21"/>
        </w:rPr>
        <w:t xml:space="preserve"> </w:t>
      </w:r>
      <w:r>
        <w:rPr>
          <w:rFonts w:hint="eastAsia"/>
          <w:szCs w:val="21"/>
        </w:rPr>
        <w:t>温度计，精度</w:t>
      </w:r>
      <w:r>
        <w:rPr>
          <w:szCs w:val="21"/>
        </w:rPr>
        <w:t xml:space="preserve">0.1 </w:t>
      </w:r>
      <w:r>
        <w:rPr>
          <w:rFonts w:ascii="宋体" w:hAnsi="宋体" w:cs="宋体" w:hint="eastAsia"/>
          <w:szCs w:val="21"/>
        </w:rPr>
        <w:t>℃</w:t>
      </w:r>
      <w:r>
        <w:rPr>
          <w:rFonts w:hint="eastAsia"/>
          <w:szCs w:val="21"/>
        </w:rPr>
        <w:t>。</w:t>
      </w: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1</w:t>
      </w:r>
      <w:r>
        <w:rPr>
          <w:rFonts w:eastAsia="黑体"/>
          <w:b/>
          <w:bCs/>
          <w:szCs w:val="21"/>
        </w:rPr>
        <w:t>.</w:t>
      </w:r>
      <w:r>
        <w:rPr>
          <w:rFonts w:ascii="黑体" w:eastAsia="黑体" w:hAnsi="黑体" w:cs="黑体"/>
          <w:b/>
          <w:bCs/>
          <w:szCs w:val="21"/>
        </w:rPr>
        <w:t>4</w:t>
      </w:r>
      <w:r>
        <w:rPr>
          <w:rFonts w:eastAsia="黑体"/>
          <w:szCs w:val="21"/>
        </w:rPr>
        <w:t xml:space="preserve"> </w:t>
      </w:r>
      <w:r>
        <w:rPr>
          <w:szCs w:val="21"/>
        </w:rPr>
        <w:t xml:space="preserve"> </w:t>
      </w:r>
      <w:r>
        <w:rPr>
          <w:rFonts w:hint="eastAsia"/>
          <w:szCs w:val="21"/>
        </w:rPr>
        <w:t>试验用水应采用蒸馏水。</w:t>
      </w: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1</w:t>
      </w:r>
      <w:r>
        <w:rPr>
          <w:rFonts w:eastAsia="黑体"/>
          <w:b/>
          <w:bCs/>
          <w:szCs w:val="21"/>
        </w:rPr>
        <w:t>.</w:t>
      </w:r>
      <w:r>
        <w:rPr>
          <w:rFonts w:ascii="黑体" w:eastAsia="黑体" w:hAnsi="黑体" w:cs="黑体"/>
          <w:b/>
          <w:bCs/>
          <w:szCs w:val="21"/>
        </w:rPr>
        <w:t>5</w:t>
      </w:r>
      <w:r>
        <w:rPr>
          <w:rFonts w:eastAsia="黑体"/>
          <w:szCs w:val="21"/>
        </w:rPr>
        <w:t xml:space="preserve"> </w:t>
      </w:r>
      <w:r>
        <w:rPr>
          <w:szCs w:val="21"/>
        </w:rPr>
        <w:t xml:space="preserve"> </w:t>
      </w:r>
      <w:r>
        <w:rPr>
          <w:rFonts w:hint="eastAsia"/>
          <w:szCs w:val="21"/>
        </w:rPr>
        <w:t>试验用容器应不与蒸馏水、试件发生反应。</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B.</w:t>
      </w:r>
      <w:r>
        <w:rPr>
          <w:rFonts w:ascii="黑体" w:eastAsia="黑体" w:hAnsi="黑体" w:cs="黑体"/>
          <w:b/>
          <w:bCs/>
          <w:szCs w:val="21"/>
        </w:rPr>
        <w:t>2</w:t>
      </w:r>
      <w:r>
        <w:rPr>
          <w:rFonts w:eastAsia="黑体"/>
          <w:b/>
          <w:bCs/>
          <w:szCs w:val="21"/>
        </w:rPr>
        <w:t xml:space="preserve">  </w:t>
      </w:r>
      <w:r>
        <w:rPr>
          <w:rFonts w:eastAsia="黑体" w:hint="eastAsia"/>
          <w:b/>
          <w:bCs/>
          <w:szCs w:val="21"/>
        </w:rPr>
        <w:t>试样</w:t>
      </w:r>
    </w:p>
    <w:p w:rsidR="00E2161F" w:rsidRDefault="00E2161F">
      <w:pPr>
        <w:snapToGrid w:val="0"/>
        <w:spacing w:line="312" w:lineRule="auto"/>
        <w:rPr>
          <w:rFonts w:eastAsia="黑体"/>
          <w:szCs w:val="21"/>
        </w:rPr>
      </w:pP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2</w:t>
      </w:r>
      <w:r>
        <w:rPr>
          <w:rFonts w:eastAsia="黑体"/>
          <w:b/>
          <w:bCs/>
          <w:szCs w:val="21"/>
        </w:rPr>
        <w:t>.</w:t>
      </w:r>
      <w:r>
        <w:rPr>
          <w:rFonts w:ascii="黑体" w:eastAsia="黑体" w:hAnsi="黑体" w:cs="黑体"/>
          <w:b/>
          <w:bCs/>
          <w:szCs w:val="21"/>
        </w:rPr>
        <w:t>1</w:t>
      </w:r>
      <w:r>
        <w:rPr>
          <w:szCs w:val="21"/>
        </w:rPr>
        <w:t xml:space="preserve">  </w:t>
      </w:r>
      <w:r>
        <w:rPr>
          <w:rFonts w:hint="eastAsia"/>
          <w:szCs w:val="21"/>
        </w:rPr>
        <w:t>试样数量为一组</w:t>
      </w:r>
      <w:r>
        <w:rPr>
          <w:szCs w:val="21"/>
        </w:rPr>
        <w:t>3</w:t>
      </w:r>
      <w:r>
        <w:rPr>
          <w:rFonts w:hint="eastAsia"/>
          <w:szCs w:val="21"/>
        </w:rPr>
        <w:t>个试件。</w:t>
      </w:r>
    </w:p>
    <w:p w:rsidR="00E2161F" w:rsidRDefault="00E2161F">
      <w:pPr>
        <w:snapToGrid w:val="0"/>
        <w:spacing w:line="312" w:lineRule="auto"/>
        <w:rPr>
          <w:rFonts w:eastAsia="黑体"/>
          <w:szCs w:val="21"/>
        </w:rPr>
      </w:pPr>
      <w:r>
        <w:rPr>
          <w:rFonts w:eastAsia="黑体"/>
          <w:b/>
          <w:bCs/>
          <w:szCs w:val="21"/>
        </w:rPr>
        <w:t>B.</w:t>
      </w:r>
      <w:r>
        <w:rPr>
          <w:rFonts w:ascii="黑体" w:eastAsia="黑体" w:hAnsi="黑体" w:cs="黑体"/>
          <w:b/>
          <w:bCs/>
          <w:szCs w:val="21"/>
        </w:rPr>
        <w:t>2</w:t>
      </w:r>
      <w:r>
        <w:rPr>
          <w:rFonts w:eastAsia="黑体"/>
          <w:b/>
          <w:bCs/>
          <w:szCs w:val="21"/>
        </w:rPr>
        <w:t>.</w:t>
      </w:r>
      <w:r>
        <w:rPr>
          <w:rFonts w:ascii="黑体" w:eastAsia="黑体" w:hAnsi="黑体" w:cs="黑体"/>
          <w:b/>
          <w:bCs/>
          <w:szCs w:val="21"/>
        </w:rPr>
        <w:t>2</w:t>
      </w:r>
      <w:r>
        <w:rPr>
          <w:rFonts w:ascii="黑体" w:eastAsia="黑体" w:hAnsi="黑体" w:cs="黑体"/>
          <w:szCs w:val="21"/>
        </w:rPr>
        <w:t xml:space="preserve"> </w:t>
      </w:r>
      <w:r>
        <w:rPr>
          <w:szCs w:val="21"/>
        </w:rPr>
        <w:t xml:space="preserve"> </w:t>
      </w:r>
      <w:r>
        <w:rPr>
          <w:rFonts w:hint="eastAsia"/>
          <w:szCs w:val="21"/>
        </w:rPr>
        <w:t>试件的尺寸为</w:t>
      </w:r>
      <w:r>
        <w:rPr>
          <w:szCs w:val="21"/>
        </w:rPr>
        <w:t>150 mm</w:t>
      </w:r>
      <w:r>
        <w:rPr>
          <w:rFonts w:ascii="宋体" w:hAnsi="宋体" w:cs="宋体" w:hint="eastAsia"/>
          <w:kern w:val="0"/>
          <w:szCs w:val="21"/>
        </w:rPr>
        <w:t>×</w:t>
      </w:r>
      <w:r>
        <w:rPr>
          <w:szCs w:val="21"/>
        </w:rPr>
        <w:t>150 mm</w:t>
      </w:r>
      <w:r>
        <w:rPr>
          <w:rFonts w:ascii="宋体" w:hAnsi="宋体" w:cs="宋体" w:hint="eastAsia"/>
          <w:kern w:val="0"/>
          <w:szCs w:val="21"/>
        </w:rPr>
        <w:t>×</w:t>
      </w:r>
      <w:r>
        <w:rPr>
          <w:szCs w:val="21"/>
        </w:rPr>
        <w:t>150 mm</w:t>
      </w:r>
      <w:r>
        <w:rPr>
          <w:rFonts w:hint="eastAsia"/>
          <w:szCs w:val="21"/>
        </w:rPr>
        <w:t>。</w:t>
      </w:r>
    </w:p>
    <w:p w:rsidR="00E2161F" w:rsidRDefault="00E2161F">
      <w:pPr>
        <w:snapToGrid w:val="0"/>
        <w:spacing w:line="312" w:lineRule="auto"/>
        <w:rPr>
          <w:szCs w:val="21"/>
        </w:rPr>
      </w:pPr>
      <w:r>
        <w:rPr>
          <w:rFonts w:eastAsia="黑体"/>
          <w:b/>
          <w:bCs/>
          <w:szCs w:val="21"/>
        </w:rPr>
        <w:t>B.</w:t>
      </w:r>
      <w:r>
        <w:rPr>
          <w:rFonts w:ascii="黑体" w:eastAsia="黑体" w:hAnsi="黑体" w:cs="黑体"/>
          <w:b/>
          <w:bCs/>
          <w:szCs w:val="21"/>
        </w:rPr>
        <w:t>2</w:t>
      </w:r>
      <w:r>
        <w:rPr>
          <w:rFonts w:eastAsia="黑体"/>
          <w:b/>
          <w:bCs/>
          <w:szCs w:val="21"/>
        </w:rPr>
        <w:t>.</w:t>
      </w:r>
      <w:r>
        <w:rPr>
          <w:rFonts w:ascii="黑体" w:eastAsia="黑体" w:hAnsi="黑体" w:cs="黑体"/>
          <w:b/>
          <w:bCs/>
          <w:szCs w:val="21"/>
        </w:rPr>
        <w:t>3</w:t>
      </w:r>
      <w:r>
        <w:rPr>
          <w:szCs w:val="21"/>
        </w:rPr>
        <w:t xml:space="preserve">  </w:t>
      </w:r>
      <w:r>
        <w:rPr>
          <w:rFonts w:hint="eastAsia"/>
          <w:szCs w:val="21"/>
        </w:rPr>
        <w:t>试件的龄期为</w:t>
      </w:r>
      <w:r>
        <w:rPr>
          <w:szCs w:val="21"/>
        </w:rPr>
        <w:t>28 d</w:t>
      </w:r>
      <w:r>
        <w:rPr>
          <w:rFonts w:hint="eastAsia"/>
          <w:szCs w:val="21"/>
        </w:rPr>
        <w:t>。</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B.</w:t>
      </w:r>
      <w:r>
        <w:rPr>
          <w:rFonts w:ascii="黑体" w:eastAsia="黑体" w:hAnsi="黑体" w:cs="黑体"/>
          <w:b/>
          <w:bCs/>
          <w:szCs w:val="21"/>
        </w:rPr>
        <w:t>3</w:t>
      </w:r>
      <w:r>
        <w:rPr>
          <w:rFonts w:eastAsia="黑体"/>
          <w:b/>
          <w:bCs/>
          <w:szCs w:val="21"/>
        </w:rPr>
        <w:t xml:space="preserve">  </w:t>
      </w:r>
      <w:r>
        <w:rPr>
          <w:rFonts w:eastAsia="黑体" w:hint="eastAsia"/>
          <w:b/>
          <w:bCs/>
          <w:szCs w:val="21"/>
        </w:rPr>
        <w:t>试验步骤</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szCs w:val="21"/>
        </w:rPr>
      </w:pPr>
      <w:r>
        <w:rPr>
          <w:rFonts w:eastAsia="黑体"/>
          <w:b/>
          <w:bCs/>
          <w:szCs w:val="21"/>
        </w:rPr>
        <w:t>B.</w:t>
      </w:r>
      <w:r>
        <w:rPr>
          <w:rFonts w:ascii="黑体" w:eastAsia="黑体" w:hAnsi="黑体" w:cs="黑体"/>
          <w:b/>
          <w:bCs/>
          <w:szCs w:val="21"/>
        </w:rPr>
        <w:t>3</w:t>
      </w:r>
      <w:r>
        <w:rPr>
          <w:rFonts w:eastAsia="黑体"/>
          <w:b/>
          <w:bCs/>
          <w:szCs w:val="21"/>
        </w:rPr>
        <w:t>.</w:t>
      </w:r>
      <w:r>
        <w:rPr>
          <w:rFonts w:ascii="黑体" w:eastAsia="黑体" w:hAnsi="黑体" w:cs="黑体"/>
          <w:b/>
          <w:bCs/>
          <w:szCs w:val="21"/>
        </w:rPr>
        <w:t>1</w:t>
      </w:r>
      <w:r>
        <w:rPr>
          <w:rFonts w:ascii="黑体" w:eastAsia="黑体" w:hAnsi="黑体" w:cs="黑体"/>
          <w:szCs w:val="21"/>
        </w:rPr>
        <w:t xml:space="preserve"> </w:t>
      </w:r>
      <w:r>
        <w:rPr>
          <w:rFonts w:eastAsia="黑体"/>
          <w:szCs w:val="21"/>
        </w:rPr>
        <w:t xml:space="preserve"> </w:t>
      </w:r>
      <w:r>
        <w:rPr>
          <w:rFonts w:eastAsia="黑体" w:hint="eastAsia"/>
          <w:szCs w:val="21"/>
        </w:rPr>
        <w:t>试验溶液的制备</w:t>
      </w:r>
    </w:p>
    <w:p w:rsidR="00E2161F" w:rsidRDefault="00E2161F" w:rsidP="00ED13F7">
      <w:pPr>
        <w:snapToGrid w:val="0"/>
        <w:spacing w:line="312" w:lineRule="auto"/>
        <w:ind w:firstLineChars="200" w:firstLine="31680"/>
        <w:rPr>
          <w:sz w:val="10"/>
          <w:szCs w:val="10"/>
        </w:rPr>
      </w:pPr>
    </w:p>
    <w:p w:rsidR="00E2161F" w:rsidRDefault="00E2161F" w:rsidP="00ED13F7">
      <w:pPr>
        <w:snapToGrid w:val="0"/>
        <w:spacing w:line="312" w:lineRule="auto"/>
        <w:ind w:firstLineChars="200" w:firstLine="31680"/>
        <w:rPr>
          <w:szCs w:val="21"/>
        </w:rPr>
      </w:pPr>
      <w:r>
        <w:rPr>
          <w:rFonts w:hint="eastAsia"/>
          <w:szCs w:val="21"/>
        </w:rPr>
        <w:t>将试件置于容器中，加入蒸馏水浸泡，试件与蒸馏水的质量比例为</w:t>
      </w:r>
      <w:r>
        <w:rPr>
          <w:color w:val="000000"/>
          <w:szCs w:val="21"/>
        </w:rPr>
        <w:t>1 : 3</w:t>
      </w:r>
      <w:r>
        <w:rPr>
          <w:rFonts w:hint="eastAsia"/>
          <w:szCs w:val="21"/>
        </w:rPr>
        <w:t>，浸泡</w:t>
      </w:r>
      <w:r>
        <w:rPr>
          <w:szCs w:val="21"/>
        </w:rPr>
        <w:t>24 h</w:t>
      </w:r>
      <w:r>
        <w:rPr>
          <w:rFonts w:hint="eastAsia"/>
          <w:szCs w:val="21"/>
        </w:rPr>
        <w:t>。</w:t>
      </w:r>
    </w:p>
    <w:p w:rsidR="00E2161F" w:rsidRDefault="00E2161F">
      <w:pPr>
        <w:snapToGrid w:val="0"/>
        <w:spacing w:line="312" w:lineRule="auto"/>
        <w:rPr>
          <w:rFonts w:eastAsia="黑体"/>
          <w:sz w:val="10"/>
          <w:szCs w:val="10"/>
        </w:rPr>
      </w:pPr>
    </w:p>
    <w:p w:rsidR="00E2161F" w:rsidRDefault="00E2161F">
      <w:pPr>
        <w:snapToGrid w:val="0"/>
        <w:spacing w:line="312" w:lineRule="auto"/>
        <w:rPr>
          <w:rFonts w:eastAsia="黑体"/>
          <w:szCs w:val="21"/>
        </w:rPr>
      </w:pPr>
      <w:r>
        <w:rPr>
          <w:rFonts w:eastAsia="黑体"/>
          <w:b/>
          <w:bCs/>
          <w:szCs w:val="21"/>
        </w:rPr>
        <w:t>B.</w:t>
      </w:r>
      <w:r>
        <w:rPr>
          <w:rFonts w:ascii="黑体" w:eastAsia="黑体" w:hAnsi="黑体" w:cs="黑体"/>
          <w:b/>
          <w:bCs/>
          <w:szCs w:val="21"/>
        </w:rPr>
        <w:t>3</w:t>
      </w:r>
      <w:r>
        <w:rPr>
          <w:rFonts w:eastAsia="黑体"/>
          <w:b/>
          <w:bCs/>
          <w:szCs w:val="21"/>
        </w:rPr>
        <w:t>.</w:t>
      </w:r>
      <w:r>
        <w:rPr>
          <w:rFonts w:ascii="黑体" w:eastAsia="黑体" w:hAnsi="黑体" w:cs="黑体"/>
          <w:b/>
          <w:bCs/>
          <w:szCs w:val="21"/>
        </w:rPr>
        <w:t>2</w:t>
      </w:r>
      <w:r>
        <w:rPr>
          <w:rFonts w:eastAsia="黑体"/>
          <w:szCs w:val="21"/>
        </w:rPr>
        <w:t xml:space="preserve">  </w:t>
      </w:r>
      <w:r>
        <w:rPr>
          <w:rFonts w:eastAsia="黑体" w:hint="eastAsia"/>
          <w:szCs w:val="21"/>
        </w:rPr>
        <w:t>试验溶液</w:t>
      </w:r>
      <w:r>
        <w:rPr>
          <w:rFonts w:eastAsia="黑体"/>
          <w:szCs w:val="21"/>
        </w:rPr>
        <w:t>pH</w:t>
      </w:r>
      <w:r>
        <w:rPr>
          <w:rFonts w:eastAsia="黑体" w:hint="eastAsia"/>
          <w:szCs w:val="21"/>
        </w:rPr>
        <w:t>的测定</w:t>
      </w:r>
    </w:p>
    <w:p w:rsidR="00E2161F" w:rsidRDefault="00E2161F" w:rsidP="00ED13F7">
      <w:pPr>
        <w:snapToGrid w:val="0"/>
        <w:spacing w:line="312" w:lineRule="auto"/>
        <w:ind w:firstLineChars="200" w:firstLine="31680"/>
        <w:rPr>
          <w:sz w:val="10"/>
          <w:szCs w:val="10"/>
        </w:rPr>
      </w:pPr>
    </w:p>
    <w:p w:rsidR="00E2161F" w:rsidRDefault="00E2161F" w:rsidP="00ED13F7">
      <w:pPr>
        <w:snapToGrid w:val="0"/>
        <w:spacing w:line="312" w:lineRule="auto"/>
        <w:ind w:firstLineChars="200" w:firstLine="31680"/>
        <w:rPr>
          <w:szCs w:val="21"/>
        </w:rPr>
      </w:pPr>
      <w:r>
        <w:rPr>
          <w:rFonts w:hint="eastAsia"/>
          <w:szCs w:val="21"/>
        </w:rPr>
        <w:t>测量试件浸泡溶液的温度，试件浸泡溶液的温度与标准缓冲溶液的温度之差不应超过</w:t>
      </w:r>
      <w:r>
        <w:rPr>
          <w:szCs w:val="21"/>
        </w:rPr>
        <w:t xml:space="preserve">1.0 </w:t>
      </w:r>
      <w:r>
        <w:rPr>
          <w:rFonts w:hint="eastAsia"/>
          <w:szCs w:val="21"/>
        </w:rPr>
        <w:t>℃。测量</w:t>
      </w:r>
      <w:r>
        <w:rPr>
          <w:szCs w:val="21"/>
        </w:rPr>
        <w:t>pH</w:t>
      </w:r>
      <w:r>
        <w:rPr>
          <w:rFonts w:hint="eastAsia"/>
          <w:szCs w:val="21"/>
        </w:rPr>
        <w:t>时，应在搅拌的条件下或充分摇动均匀试件浸泡溶液后，将电极插入试样浸泡溶液中，待读数稳定后读取</w:t>
      </w:r>
      <w:r>
        <w:rPr>
          <w:szCs w:val="21"/>
        </w:rPr>
        <w:t>pH</w:t>
      </w:r>
      <w:r>
        <w:rPr>
          <w:rFonts w:hint="eastAsia"/>
          <w:szCs w:val="21"/>
        </w:rPr>
        <w:t>值。</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B.</w:t>
      </w:r>
      <w:r>
        <w:rPr>
          <w:rFonts w:ascii="黑体" w:eastAsia="黑体" w:hAnsi="黑体" w:cs="黑体"/>
          <w:b/>
          <w:bCs/>
          <w:szCs w:val="21"/>
        </w:rPr>
        <w:t>4</w:t>
      </w:r>
      <w:r>
        <w:rPr>
          <w:rFonts w:eastAsia="黑体"/>
          <w:b/>
          <w:bCs/>
          <w:szCs w:val="21"/>
        </w:rPr>
        <w:t xml:space="preserve">  </w:t>
      </w:r>
      <w:r>
        <w:rPr>
          <w:rFonts w:eastAsia="黑体" w:hint="eastAsia"/>
          <w:b/>
          <w:bCs/>
          <w:szCs w:val="21"/>
        </w:rPr>
        <w:t>结果确定</w:t>
      </w:r>
    </w:p>
    <w:p w:rsidR="00E2161F" w:rsidRDefault="00E2161F" w:rsidP="00ED13F7">
      <w:pPr>
        <w:snapToGrid w:val="0"/>
        <w:spacing w:line="312" w:lineRule="auto"/>
        <w:ind w:firstLineChars="200" w:firstLine="31680"/>
        <w:rPr>
          <w:szCs w:val="21"/>
        </w:rPr>
      </w:pPr>
    </w:p>
    <w:p w:rsidR="00E2161F" w:rsidRDefault="00E2161F" w:rsidP="00ED13F7">
      <w:pPr>
        <w:snapToGrid w:val="0"/>
        <w:spacing w:line="312" w:lineRule="auto"/>
        <w:ind w:firstLineChars="200" w:firstLine="31680"/>
        <w:rPr>
          <w:szCs w:val="21"/>
        </w:rPr>
      </w:pPr>
      <w:r>
        <w:rPr>
          <w:rFonts w:hint="eastAsia"/>
          <w:szCs w:val="21"/>
        </w:rPr>
        <w:t>直接读取</w:t>
      </w:r>
      <w:r>
        <w:rPr>
          <w:szCs w:val="21"/>
        </w:rPr>
        <w:t>pH</w:t>
      </w:r>
      <w:r>
        <w:rPr>
          <w:rFonts w:hint="eastAsia"/>
          <w:szCs w:val="21"/>
        </w:rPr>
        <w:t>值，结果保留一位小数。</w:t>
      </w:r>
    </w:p>
    <w:p w:rsidR="00E2161F" w:rsidRDefault="00E2161F" w:rsidP="00ED13F7">
      <w:pPr>
        <w:snapToGrid w:val="0"/>
        <w:spacing w:line="312" w:lineRule="auto"/>
        <w:ind w:firstLineChars="200" w:firstLine="31680"/>
        <w:rPr>
          <w:szCs w:val="21"/>
        </w:rPr>
      </w:pPr>
      <w:r>
        <w:rPr>
          <w:rFonts w:hint="eastAsia"/>
          <w:szCs w:val="21"/>
        </w:rPr>
        <w:t>取</w:t>
      </w:r>
      <w:r>
        <w:rPr>
          <w:rFonts w:hint="eastAsia"/>
          <w:bCs/>
          <w:kern w:val="0"/>
          <w:szCs w:val="21"/>
        </w:rPr>
        <w:t>三个试件</w:t>
      </w:r>
      <w:r>
        <w:rPr>
          <w:rFonts w:hint="eastAsia"/>
          <w:szCs w:val="21"/>
        </w:rPr>
        <w:t>浸泡溶液</w:t>
      </w:r>
      <w:r>
        <w:rPr>
          <w:rFonts w:hint="eastAsia"/>
          <w:bCs/>
          <w:kern w:val="0"/>
          <w:szCs w:val="21"/>
        </w:rPr>
        <w:t>测值的算术平均值为该组试件的</w:t>
      </w:r>
      <w:r>
        <w:rPr>
          <w:szCs w:val="21"/>
        </w:rPr>
        <w:t>pH</w:t>
      </w:r>
      <w:r>
        <w:rPr>
          <w:rFonts w:hint="eastAsia"/>
          <w:szCs w:val="21"/>
        </w:rPr>
        <w:t>值。</w:t>
      </w:r>
    </w:p>
    <w:p w:rsidR="00E2161F" w:rsidRDefault="00E2161F">
      <w:pPr>
        <w:snapToGrid w:val="0"/>
        <w:spacing w:line="312" w:lineRule="auto"/>
        <w:rPr>
          <w:rFonts w:eastAsia="黑体"/>
          <w:szCs w:val="21"/>
        </w:rPr>
      </w:pPr>
      <w:r>
        <w:rPr>
          <w:rFonts w:eastAsia="黑体"/>
          <w:szCs w:val="21"/>
        </w:rPr>
        <w:br w:type="page"/>
      </w:r>
    </w:p>
    <w:p w:rsidR="00E2161F" w:rsidRDefault="00E2161F">
      <w:pPr>
        <w:keepNext/>
        <w:snapToGrid w:val="0"/>
        <w:spacing w:line="312" w:lineRule="auto"/>
        <w:jc w:val="center"/>
        <w:outlineLvl w:val="0"/>
        <w:rPr>
          <w:rFonts w:eastAsia="黑体"/>
          <w:bCs/>
          <w:kern w:val="44"/>
          <w:szCs w:val="21"/>
        </w:rPr>
      </w:pPr>
      <w:bookmarkStart w:id="64" w:name="_Toc23651"/>
      <w:bookmarkStart w:id="65" w:name="_Toc32640"/>
    </w:p>
    <w:p w:rsidR="00E2161F" w:rsidRDefault="00E2161F">
      <w:pPr>
        <w:keepNext/>
        <w:snapToGrid w:val="0"/>
        <w:spacing w:line="312" w:lineRule="auto"/>
        <w:jc w:val="center"/>
        <w:outlineLvl w:val="0"/>
        <w:rPr>
          <w:rFonts w:eastAsia="黑体"/>
          <w:bCs/>
          <w:kern w:val="44"/>
          <w:szCs w:val="21"/>
        </w:rPr>
      </w:pPr>
    </w:p>
    <w:p w:rsidR="00E2161F" w:rsidRDefault="00E2161F">
      <w:pPr>
        <w:keepNext/>
        <w:snapToGrid w:val="0"/>
        <w:spacing w:line="312" w:lineRule="auto"/>
        <w:jc w:val="center"/>
        <w:outlineLvl w:val="0"/>
        <w:rPr>
          <w:rFonts w:eastAsia="黑体"/>
          <w:bCs/>
          <w:kern w:val="44"/>
          <w:szCs w:val="21"/>
        </w:rPr>
      </w:pPr>
      <w:bookmarkStart w:id="66" w:name="_Toc27027"/>
      <w:r>
        <w:rPr>
          <w:rFonts w:eastAsia="黑体" w:hint="eastAsia"/>
          <w:bCs/>
          <w:kern w:val="44"/>
          <w:szCs w:val="21"/>
        </w:rPr>
        <w:t>附</w:t>
      </w:r>
      <w:r>
        <w:rPr>
          <w:rFonts w:eastAsia="黑体"/>
          <w:bCs/>
          <w:kern w:val="44"/>
          <w:szCs w:val="21"/>
        </w:rPr>
        <w:t xml:space="preserve">  </w:t>
      </w:r>
      <w:r>
        <w:rPr>
          <w:rFonts w:eastAsia="黑体" w:hint="eastAsia"/>
          <w:bCs/>
          <w:kern w:val="44"/>
          <w:szCs w:val="21"/>
        </w:rPr>
        <w:t>录</w:t>
      </w:r>
      <w:r>
        <w:rPr>
          <w:rFonts w:eastAsia="黑体"/>
          <w:bCs/>
          <w:kern w:val="44"/>
          <w:szCs w:val="21"/>
        </w:rPr>
        <w:t xml:space="preserve">  </w:t>
      </w:r>
      <w:r>
        <w:rPr>
          <w:rFonts w:eastAsia="黑体"/>
          <w:b/>
          <w:kern w:val="44"/>
          <w:szCs w:val="21"/>
        </w:rPr>
        <w:t>C</w:t>
      </w:r>
      <w:bookmarkEnd w:id="64"/>
      <w:bookmarkEnd w:id="65"/>
      <w:bookmarkEnd w:id="66"/>
      <w:r>
        <w:rPr>
          <w:rFonts w:eastAsia="黑体"/>
          <w:bCs/>
          <w:kern w:val="44"/>
          <w:szCs w:val="21"/>
        </w:rPr>
        <w:t xml:space="preserve"> </w:t>
      </w:r>
    </w:p>
    <w:p w:rsidR="00E2161F" w:rsidRDefault="00E2161F">
      <w:pPr>
        <w:keepNext/>
        <w:snapToGrid w:val="0"/>
        <w:spacing w:line="312" w:lineRule="auto"/>
        <w:jc w:val="center"/>
        <w:outlineLvl w:val="0"/>
        <w:rPr>
          <w:rFonts w:eastAsia="黑体"/>
          <w:bCs/>
          <w:kern w:val="44"/>
          <w:szCs w:val="21"/>
        </w:rPr>
      </w:pPr>
      <w:bookmarkStart w:id="67" w:name="_Toc24223"/>
      <w:bookmarkStart w:id="68" w:name="_Toc22015"/>
      <w:bookmarkStart w:id="69" w:name="_Toc18046"/>
      <w:r>
        <w:rPr>
          <w:rFonts w:eastAsia="黑体" w:hint="eastAsia"/>
          <w:bCs/>
          <w:kern w:val="44"/>
          <w:szCs w:val="21"/>
        </w:rPr>
        <w:t>（规范性附录）</w:t>
      </w:r>
      <w:bookmarkEnd w:id="67"/>
      <w:bookmarkEnd w:id="68"/>
      <w:bookmarkEnd w:id="69"/>
    </w:p>
    <w:p w:rsidR="00E2161F" w:rsidRDefault="00E2161F">
      <w:pPr>
        <w:keepNext/>
        <w:snapToGrid w:val="0"/>
        <w:spacing w:line="312" w:lineRule="auto"/>
        <w:jc w:val="center"/>
        <w:outlineLvl w:val="0"/>
        <w:rPr>
          <w:rFonts w:eastAsia="黑体"/>
          <w:bCs/>
          <w:kern w:val="44"/>
          <w:szCs w:val="21"/>
        </w:rPr>
      </w:pPr>
      <w:bookmarkStart w:id="70" w:name="_Toc25931"/>
      <w:bookmarkStart w:id="71" w:name="_Toc28840"/>
      <w:bookmarkStart w:id="72" w:name="_Toc21480"/>
      <w:r>
        <w:rPr>
          <w:rFonts w:eastAsia="黑体" w:hint="eastAsia"/>
          <w:bCs/>
          <w:kern w:val="44"/>
          <w:szCs w:val="21"/>
        </w:rPr>
        <w:t>植生混凝土连通孔隙率的测试方法</w:t>
      </w:r>
      <w:bookmarkEnd w:id="70"/>
      <w:bookmarkEnd w:id="71"/>
      <w:bookmarkEnd w:id="72"/>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C.</w:t>
      </w:r>
      <w:r>
        <w:rPr>
          <w:rFonts w:ascii="黑体" w:eastAsia="黑体" w:hAnsi="黑体" w:cs="黑体"/>
          <w:b/>
          <w:bCs/>
          <w:szCs w:val="21"/>
        </w:rPr>
        <w:t>1</w:t>
      </w:r>
      <w:r>
        <w:rPr>
          <w:rFonts w:eastAsia="黑体"/>
          <w:b/>
          <w:bCs/>
          <w:szCs w:val="21"/>
        </w:rPr>
        <w:t xml:space="preserve">  </w:t>
      </w:r>
      <w:r>
        <w:rPr>
          <w:rFonts w:eastAsia="黑体" w:hint="eastAsia"/>
          <w:b/>
          <w:bCs/>
          <w:szCs w:val="21"/>
        </w:rPr>
        <w:t>范围</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szCs w:val="21"/>
        </w:rPr>
      </w:pPr>
      <w:r>
        <w:rPr>
          <w:rFonts w:eastAsia="黑体"/>
          <w:szCs w:val="21"/>
        </w:rPr>
        <w:t xml:space="preserve">    </w:t>
      </w:r>
      <w:r>
        <w:rPr>
          <w:rFonts w:hint="eastAsia"/>
          <w:kern w:val="0"/>
          <w:szCs w:val="21"/>
        </w:rPr>
        <w:t>本附录规定植生混凝土连通孔隙率的测试方法。</w:t>
      </w:r>
    </w:p>
    <w:p w:rsidR="00E2161F" w:rsidRDefault="00E2161F">
      <w:pPr>
        <w:snapToGrid w:val="0"/>
        <w:spacing w:line="312" w:lineRule="auto"/>
        <w:rPr>
          <w:kern w:val="0"/>
          <w:szCs w:val="21"/>
        </w:rPr>
      </w:pPr>
    </w:p>
    <w:p w:rsidR="00E2161F" w:rsidRDefault="00E2161F">
      <w:pPr>
        <w:snapToGrid w:val="0"/>
        <w:spacing w:line="312" w:lineRule="auto"/>
        <w:rPr>
          <w:rFonts w:eastAsia="黑体"/>
          <w:b/>
          <w:bCs/>
          <w:szCs w:val="21"/>
        </w:rPr>
      </w:pPr>
      <w:r>
        <w:rPr>
          <w:rFonts w:eastAsia="黑体"/>
          <w:b/>
          <w:bCs/>
          <w:szCs w:val="21"/>
        </w:rPr>
        <w:t>C.</w:t>
      </w:r>
      <w:r>
        <w:rPr>
          <w:rFonts w:ascii="黑体" w:eastAsia="黑体" w:hAnsi="黑体" w:cs="黑体"/>
          <w:b/>
          <w:bCs/>
          <w:szCs w:val="21"/>
        </w:rPr>
        <w:t>2</w:t>
      </w:r>
      <w:r>
        <w:rPr>
          <w:rFonts w:eastAsia="黑体"/>
          <w:b/>
          <w:bCs/>
          <w:szCs w:val="21"/>
        </w:rPr>
        <w:t xml:space="preserve">  </w:t>
      </w:r>
      <w:r>
        <w:rPr>
          <w:rFonts w:eastAsia="黑体" w:hint="eastAsia"/>
          <w:b/>
          <w:bCs/>
          <w:szCs w:val="21"/>
        </w:rPr>
        <w:t>仪器设备</w:t>
      </w:r>
    </w:p>
    <w:p w:rsidR="00E2161F" w:rsidRDefault="00E2161F">
      <w:pPr>
        <w:snapToGrid w:val="0"/>
        <w:spacing w:line="312" w:lineRule="auto"/>
        <w:rPr>
          <w:kern w:val="0"/>
          <w:szCs w:val="21"/>
        </w:rPr>
      </w:pPr>
    </w:p>
    <w:p w:rsidR="00E2161F" w:rsidRDefault="00E2161F">
      <w:pPr>
        <w:snapToGrid w:val="0"/>
        <w:spacing w:line="312" w:lineRule="auto"/>
        <w:rPr>
          <w:kern w:val="0"/>
          <w:szCs w:val="21"/>
        </w:rPr>
      </w:pPr>
      <w:r>
        <w:rPr>
          <w:b/>
          <w:bCs/>
          <w:kern w:val="0"/>
          <w:szCs w:val="21"/>
        </w:rPr>
        <w:t>C.</w:t>
      </w:r>
      <w:r>
        <w:rPr>
          <w:rFonts w:ascii="黑体" w:eastAsia="黑体" w:hAnsi="黑体" w:cs="黑体"/>
          <w:b/>
          <w:bCs/>
          <w:szCs w:val="21"/>
        </w:rPr>
        <w:t>2</w:t>
      </w:r>
      <w:r>
        <w:rPr>
          <w:rFonts w:eastAsia="黑体"/>
          <w:b/>
          <w:bCs/>
          <w:szCs w:val="21"/>
        </w:rPr>
        <w:t>.</w:t>
      </w:r>
      <w:r>
        <w:rPr>
          <w:rFonts w:ascii="黑体" w:eastAsia="黑体" w:hAnsi="黑体" w:cs="黑体"/>
          <w:b/>
          <w:bCs/>
          <w:szCs w:val="21"/>
        </w:rPr>
        <w:t>1</w:t>
      </w:r>
      <w:r>
        <w:rPr>
          <w:kern w:val="0"/>
          <w:szCs w:val="21"/>
        </w:rPr>
        <w:t xml:space="preserve">  </w:t>
      </w:r>
      <w:r>
        <w:rPr>
          <w:rFonts w:hint="eastAsia"/>
          <w:kern w:val="0"/>
          <w:szCs w:val="21"/>
        </w:rPr>
        <w:t>静水力学电子天平：称量</w:t>
      </w:r>
      <w:r>
        <w:rPr>
          <w:kern w:val="0"/>
          <w:szCs w:val="21"/>
        </w:rPr>
        <w:t>5 000 g</w:t>
      </w:r>
      <w:r>
        <w:rPr>
          <w:rFonts w:hint="eastAsia"/>
          <w:kern w:val="0"/>
          <w:szCs w:val="21"/>
        </w:rPr>
        <w:t>，感量</w:t>
      </w:r>
      <w:r>
        <w:rPr>
          <w:kern w:val="0"/>
          <w:szCs w:val="21"/>
        </w:rPr>
        <w:t>0.1 g</w:t>
      </w:r>
      <w:r>
        <w:rPr>
          <w:rFonts w:hint="eastAsia"/>
          <w:kern w:val="0"/>
          <w:szCs w:val="21"/>
        </w:rPr>
        <w:t>。</w:t>
      </w:r>
    </w:p>
    <w:p w:rsidR="00E2161F" w:rsidRDefault="00E2161F">
      <w:pPr>
        <w:snapToGrid w:val="0"/>
        <w:spacing w:line="312" w:lineRule="auto"/>
        <w:rPr>
          <w:kern w:val="0"/>
          <w:szCs w:val="21"/>
        </w:rPr>
      </w:pPr>
      <w:r>
        <w:rPr>
          <w:b/>
          <w:bCs/>
          <w:kern w:val="0"/>
          <w:szCs w:val="21"/>
        </w:rPr>
        <w:t>C.</w:t>
      </w:r>
      <w:r>
        <w:rPr>
          <w:rFonts w:ascii="黑体" w:eastAsia="黑体" w:hAnsi="黑体" w:cs="黑体"/>
          <w:b/>
          <w:bCs/>
          <w:szCs w:val="21"/>
        </w:rPr>
        <w:t>2</w:t>
      </w:r>
      <w:r>
        <w:rPr>
          <w:rFonts w:eastAsia="黑体"/>
          <w:b/>
          <w:bCs/>
          <w:szCs w:val="21"/>
        </w:rPr>
        <w:t>.</w:t>
      </w:r>
      <w:r>
        <w:rPr>
          <w:rFonts w:ascii="黑体" w:eastAsia="黑体" w:hAnsi="黑体" w:cs="黑体"/>
          <w:b/>
          <w:bCs/>
          <w:szCs w:val="21"/>
        </w:rPr>
        <w:t>2</w:t>
      </w:r>
      <w:r>
        <w:rPr>
          <w:kern w:val="0"/>
          <w:szCs w:val="21"/>
        </w:rPr>
        <w:t xml:space="preserve">  </w:t>
      </w:r>
      <w:r>
        <w:rPr>
          <w:rFonts w:hint="eastAsia"/>
          <w:kern w:val="0"/>
          <w:szCs w:val="21"/>
        </w:rPr>
        <w:t>鼓风干燥箱：能使温度控制在</w:t>
      </w:r>
      <w:r>
        <w:rPr>
          <w:kern w:val="0"/>
          <w:szCs w:val="21"/>
        </w:rPr>
        <w:t xml:space="preserve">60 </w:t>
      </w:r>
      <w:r>
        <w:rPr>
          <w:rFonts w:ascii="宋体" w:hAnsi="宋体" w:cs="宋体" w:hint="eastAsia"/>
          <w:kern w:val="0"/>
          <w:szCs w:val="21"/>
        </w:rPr>
        <w:t>℃±</w:t>
      </w:r>
      <w:r>
        <w:rPr>
          <w:kern w:val="0"/>
          <w:szCs w:val="21"/>
        </w:rPr>
        <w:t xml:space="preserve">5 </w:t>
      </w:r>
      <w:r>
        <w:rPr>
          <w:rFonts w:hint="eastAsia"/>
          <w:kern w:val="0"/>
          <w:szCs w:val="21"/>
        </w:rPr>
        <w:t>℃。</w:t>
      </w:r>
    </w:p>
    <w:p w:rsidR="00E2161F" w:rsidRDefault="00E2161F">
      <w:pPr>
        <w:snapToGrid w:val="0"/>
        <w:spacing w:line="312" w:lineRule="auto"/>
        <w:rPr>
          <w:kern w:val="0"/>
          <w:szCs w:val="21"/>
        </w:rPr>
      </w:pPr>
      <w:r>
        <w:rPr>
          <w:b/>
          <w:bCs/>
          <w:kern w:val="0"/>
          <w:szCs w:val="21"/>
        </w:rPr>
        <w:t>C.</w:t>
      </w:r>
      <w:r>
        <w:rPr>
          <w:rFonts w:ascii="黑体" w:eastAsia="黑体" w:hAnsi="黑体" w:cs="黑体"/>
          <w:b/>
          <w:bCs/>
          <w:szCs w:val="21"/>
        </w:rPr>
        <w:t>2</w:t>
      </w:r>
      <w:r>
        <w:rPr>
          <w:rFonts w:eastAsia="黑体"/>
          <w:b/>
          <w:bCs/>
          <w:szCs w:val="21"/>
        </w:rPr>
        <w:t>.</w:t>
      </w:r>
      <w:r>
        <w:rPr>
          <w:rFonts w:ascii="黑体" w:eastAsia="黑体" w:hAnsi="黑体" w:cs="黑体"/>
          <w:b/>
          <w:bCs/>
          <w:szCs w:val="21"/>
        </w:rPr>
        <w:t>3</w:t>
      </w:r>
      <w:r>
        <w:rPr>
          <w:kern w:val="0"/>
          <w:szCs w:val="21"/>
        </w:rPr>
        <w:t xml:space="preserve">  </w:t>
      </w:r>
      <w:r>
        <w:rPr>
          <w:rFonts w:hint="eastAsia"/>
          <w:kern w:val="0"/>
          <w:szCs w:val="21"/>
        </w:rPr>
        <w:t>量尺：刻度误差不应大于</w:t>
      </w:r>
      <w:r>
        <w:rPr>
          <w:kern w:val="0"/>
          <w:szCs w:val="21"/>
        </w:rPr>
        <w:t>1%</w:t>
      </w:r>
      <w:r>
        <w:rPr>
          <w:rFonts w:hint="eastAsia"/>
          <w:kern w:val="0"/>
          <w:szCs w:val="21"/>
        </w:rPr>
        <w:t>。</w:t>
      </w:r>
    </w:p>
    <w:p w:rsidR="00E2161F" w:rsidRDefault="00E2161F">
      <w:pPr>
        <w:snapToGrid w:val="0"/>
        <w:spacing w:line="312" w:lineRule="auto"/>
        <w:rPr>
          <w:kern w:val="0"/>
          <w:szCs w:val="21"/>
        </w:rPr>
      </w:pPr>
    </w:p>
    <w:p w:rsidR="00E2161F" w:rsidRDefault="00E2161F">
      <w:pPr>
        <w:snapToGrid w:val="0"/>
        <w:spacing w:line="312" w:lineRule="auto"/>
        <w:rPr>
          <w:rFonts w:eastAsia="黑体"/>
          <w:b/>
          <w:bCs/>
          <w:szCs w:val="21"/>
        </w:rPr>
      </w:pPr>
      <w:r>
        <w:rPr>
          <w:rFonts w:eastAsia="黑体"/>
          <w:b/>
          <w:bCs/>
          <w:szCs w:val="21"/>
        </w:rPr>
        <w:t>C.</w:t>
      </w:r>
      <w:r>
        <w:rPr>
          <w:rFonts w:ascii="黑体" w:eastAsia="黑体" w:hAnsi="黑体" w:cs="黑体"/>
          <w:b/>
          <w:bCs/>
          <w:szCs w:val="21"/>
        </w:rPr>
        <w:t>3</w:t>
      </w:r>
      <w:r>
        <w:rPr>
          <w:rFonts w:eastAsia="黑体"/>
          <w:b/>
          <w:bCs/>
          <w:szCs w:val="21"/>
        </w:rPr>
        <w:t xml:space="preserve">  </w:t>
      </w:r>
      <w:r>
        <w:rPr>
          <w:rFonts w:eastAsia="黑体" w:hint="eastAsia"/>
          <w:b/>
          <w:bCs/>
          <w:szCs w:val="21"/>
        </w:rPr>
        <w:t>试件形状和数量</w:t>
      </w:r>
    </w:p>
    <w:p w:rsidR="00E2161F" w:rsidRDefault="00E2161F">
      <w:pPr>
        <w:snapToGrid w:val="0"/>
        <w:spacing w:line="312" w:lineRule="auto"/>
        <w:rPr>
          <w:rFonts w:eastAsia="黑体"/>
          <w:szCs w:val="21"/>
        </w:rPr>
      </w:pPr>
    </w:p>
    <w:p w:rsidR="00E2161F" w:rsidRDefault="00E2161F" w:rsidP="00ED13F7">
      <w:pPr>
        <w:snapToGrid w:val="0"/>
        <w:spacing w:line="312" w:lineRule="auto"/>
        <w:ind w:firstLineChars="200" w:firstLine="31680"/>
        <w:rPr>
          <w:kern w:val="0"/>
          <w:szCs w:val="21"/>
        </w:rPr>
      </w:pPr>
      <w:r>
        <w:rPr>
          <w:rFonts w:hint="eastAsia"/>
          <w:kern w:val="0"/>
          <w:szCs w:val="21"/>
        </w:rPr>
        <w:t>采用立方体试件，试件的尺寸为</w:t>
      </w:r>
      <w:r>
        <w:rPr>
          <w:kern w:val="0"/>
          <w:szCs w:val="21"/>
        </w:rPr>
        <w:t>100 mm</w:t>
      </w:r>
      <w:r>
        <w:rPr>
          <w:rFonts w:ascii="宋体" w:hAnsi="宋体" w:cs="宋体" w:hint="eastAsia"/>
          <w:kern w:val="0"/>
          <w:szCs w:val="21"/>
        </w:rPr>
        <w:t>×</w:t>
      </w:r>
      <w:r>
        <w:rPr>
          <w:kern w:val="0"/>
          <w:szCs w:val="21"/>
        </w:rPr>
        <w:t>100 mm</w:t>
      </w:r>
      <w:r>
        <w:rPr>
          <w:rFonts w:ascii="宋体" w:hAnsi="宋体" w:cs="宋体" w:hint="eastAsia"/>
          <w:kern w:val="0"/>
          <w:szCs w:val="21"/>
        </w:rPr>
        <w:t>×</w:t>
      </w:r>
      <w:r>
        <w:rPr>
          <w:kern w:val="0"/>
          <w:szCs w:val="21"/>
        </w:rPr>
        <w:t>100 mm</w:t>
      </w:r>
      <w:r>
        <w:rPr>
          <w:rFonts w:hint="eastAsia"/>
          <w:kern w:val="0"/>
          <w:szCs w:val="21"/>
        </w:rPr>
        <w:t>，试件数量为</w:t>
      </w:r>
      <w:r>
        <w:rPr>
          <w:kern w:val="0"/>
          <w:szCs w:val="21"/>
        </w:rPr>
        <w:t>3</w:t>
      </w:r>
      <w:r>
        <w:rPr>
          <w:rFonts w:hint="eastAsia"/>
          <w:kern w:val="0"/>
          <w:szCs w:val="21"/>
        </w:rPr>
        <w:t>个。</w:t>
      </w:r>
    </w:p>
    <w:p w:rsidR="00E2161F" w:rsidRDefault="00E2161F">
      <w:pPr>
        <w:snapToGrid w:val="0"/>
        <w:spacing w:line="312" w:lineRule="auto"/>
        <w:rPr>
          <w:rFonts w:eastAsia="黑体"/>
          <w:szCs w:val="21"/>
        </w:rPr>
      </w:pPr>
    </w:p>
    <w:p w:rsidR="00E2161F" w:rsidRDefault="00E2161F">
      <w:pPr>
        <w:snapToGrid w:val="0"/>
        <w:spacing w:line="312" w:lineRule="auto"/>
        <w:rPr>
          <w:rFonts w:eastAsia="黑体"/>
          <w:b/>
          <w:bCs/>
          <w:szCs w:val="21"/>
        </w:rPr>
      </w:pPr>
      <w:r>
        <w:rPr>
          <w:rFonts w:eastAsia="黑体"/>
          <w:b/>
          <w:bCs/>
          <w:szCs w:val="21"/>
        </w:rPr>
        <w:t>C.</w:t>
      </w:r>
      <w:r>
        <w:rPr>
          <w:rFonts w:ascii="黑体" w:eastAsia="黑体" w:hAnsi="黑体" w:cs="黑体"/>
          <w:b/>
          <w:bCs/>
          <w:szCs w:val="21"/>
        </w:rPr>
        <w:t xml:space="preserve">4 </w:t>
      </w:r>
      <w:r>
        <w:rPr>
          <w:rFonts w:eastAsia="黑体"/>
          <w:b/>
          <w:bCs/>
          <w:szCs w:val="21"/>
        </w:rPr>
        <w:t xml:space="preserve"> </w:t>
      </w:r>
      <w:r>
        <w:rPr>
          <w:rFonts w:eastAsia="黑体" w:hint="eastAsia"/>
          <w:b/>
          <w:bCs/>
          <w:szCs w:val="21"/>
        </w:rPr>
        <w:t>试验步骤</w:t>
      </w:r>
    </w:p>
    <w:p w:rsidR="00E2161F" w:rsidRDefault="00E2161F" w:rsidP="00ED13F7">
      <w:pPr>
        <w:adjustRightInd w:val="0"/>
        <w:snapToGrid w:val="0"/>
        <w:spacing w:line="312" w:lineRule="auto"/>
        <w:ind w:firstLineChars="200" w:firstLine="31680"/>
        <w:jc w:val="left"/>
        <w:rPr>
          <w:kern w:val="0"/>
          <w:szCs w:val="21"/>
        </w:rPr>
      </w:pPr>
    </w:p>
    <w:p w:rsidR="00E2161F" w:rsidRDefault="00E2161F">
      <w:pPr>
        <w:adjustRightInd w:val="0"/>
        <w:snapToGrid w:val="0"/>
        <w:spacing w:line="312" w:lineRule="auto"/>
        <w:rPr>
          <w:kern w:val="0"/>
          <w:szCs w:val="21"/>
        </w:rPr>
      </w:pPr>
      <w:r>
        <w:rPr>
          <w:b/>
          <w:bCs/>
          <w:kern w:val="0"/>
          <w:szCs w:val="21"/>
        </w:rPr>
        <w:t>C.</w:t>
      </w:r>
      <w:r>
        <w:rPr>
          <w:rFonts w:ascii="黑体" w:eastAsia="黑体" w:hAnsi="黑体" w:cs="黑体"/>
          <w:b/>
          <w:bCs/>
          <w:szCs w:val="21"/>
        </w:rPr>
        <w:t>4</w:t>
      </w:r>
      <w:r>
        <w:rPr>
          <w:rFonts w:eastAsia="黑体"/>
          <w:b/>
          <w:bCs/>
          <w:szCs w:val="21"/>
        </w:rPr>
        <w:t>.</w:t>
      </w:r>
      <w:r>
        <w:rPr>
          <w:rFonts w:ascii="黑体" w:eastAsia="黑体" w:hAnsi="黑体" w:cs="黑体"/>
          <w:b/>
          <w:bCs/>
          <w:szCs w:val="21"/>
        </w:rPr>
        <w:t>1</w:t>
      </w:r>
      <w:r>
        <w:rPr>
          <w:rFonts w:ascii="黑体" w:eastAsia="黑体" w:hAnsi="黑体" w:cs="黑体"/>
          <w:szCs w:val="21"/>
        </w:rPr>
        <w:t xml:space="preserve"> </w:t>
      </w:r>
      <w:r>
        <w:rPr>
          <w:kern w:val="0"/>
          <w:szCs w:val="21"/>
        </w:rPr>
        <w:t xml:space="preserve"> </w:t>
      </w:r>
      <w:r>
        <w:rPr>
          <w:rFonts w:hint="eastAsia"/>
          <w:kern w:val="0"/>
          <w:szCs w:val="21"/>
        </w:rPr>
        <w:t>将试件放入</w:t>
      </w:r>
      <w:r>
        <w:rPr>
          <w:kern w:val="0"/>
          <w:szCs w:val="21"/>
        </w:rPr>
        <w:t xml:space="preserve">60 </w:t>
      </w:r>
      <w:r>
        <w:rPr>
          <w:rFonts w:hint="eastAsia"/>
          <w:kern w:val="0"/>
          <w:szCs w:val="21"/>
        </w:rPr>
        <w:t>℃±</w:t>
      </w:r>
      <w:r>
        <w:rPr>
          <w:kern w:val="0"/>
          <w:szCs w:val="21"/>
        </w:rPr>
        <w:t xml:space="preserve">5 </w:t>
      </w:r>
      <w:r>
        <w:rPr>
          <w:rFonts w:hint="eastAsia"/>
          <w:kern w:val="0"/>
          <w:szCs w:val="21"/>
        </w:rPr>
        <w:t>℃的干燥箱中烘干至恒量，取出放在干燥器里冷却至室温，用量尺测出试件的尺寸，并计算体积。</w:t>
      </w:r>
    </w:p>
    <w:p w:rsidR="00E2161F" w:rsidRDefault="00E2161F">
      <w:pPr>
        <w:adjustRightInd w:val="0"/>
        <w:snapToGrid w:val="0"/>
        <w:spacing w:line="312" w:lineRule="auto"/>
        <w:rPr>
          <w:kern w:val="0"/>
          <w:szCs w:val="18"/>
        </w:rPr>
      </w:pPr>
      <w:r>
        <w:rPr>
          <w:kern w:val="0"/>
          <w:szCs w:val="21"/>
        </w:rPr>
        <w:t xml:space="preserve">    </w:t>
      </w:r>
      <w:r>
        <w:rPr>
          <w:rFonts w:hint="eastAsia"/>
          <w:kern w:val="0"/>
          <w:szCs w:val="18"/>
        </w:rPr>
        <w:t>注：恒量指试样在烘干</w:t>
      </w:r>
      <w:r>
        <w:rPr>
          <w:kern w:val="0"/>
          <w:szCs w:val="18"/>
        </w:rPr>
        <w:t>3 h</w:t>
      </w:r>
      <w:r>
        <w:rPr>
          <w:rFonts w:hint="eastAsia"/>
          <w:kern w:val="0"/>
          <w:szCs w:val="18"/>
        </w:rPr>
        <w:t>以上的情况下，其前后质量之差不大于该项试验所要求的称量精度。</w:t>
      </w:r>
    </w:p>
    <w:p w:rsidR="00E2161F" w:rsidRDefault="00E2161F">
      <w:pPr>
        <w:adjustRightInd w:val="0"/>
        <w:snapToGrid w:val="0"/>
        <w:spacing w:line="312" w:lineRule="auto"/>
        <w:rPr>
          <w:kern w:val="0"/>
          <w:szCs w:val="21"/>
        </w:rPr>
      </w:pPr>
      <w:r>
        <w:rPr>
          <w:b/>
          <w:bCs/>
          <w:kern w:val="0"/>
          <w:szCs w:val="21"/>
        </w:rPr>
        <w:t>C.</w:t>
      </w:r>
      <w:r>
        <w:rPr>
          <w:rFonts w:ascii="黑体" w:eastAsia="黑体" w:hAnsi="黑体" w:cs="黑体"/>
          <w:b/>
          <w:bCs/>
          <w:szCs w:val="21"/>
        </w:rPr>
        <w:t>4</w:t>
      </w:r>
      <w:r>
        <w:rPr>
          <w:rFonts w:eastAsia="黑体"/>
          <w:b/>
          <w:bCs/>
          <w:szCs w:val="21"/>
        </w:rPr>
        <w:t>.</w:t>
      </w:r>
      <w:r>
        <w:rPr>
          <w:rFonts w:ascii="黑体" w:eastAsia="黑体" w:hAnsi="黑体" w:cs="黑体"/>
          <w:b/>
          <w:bCs/>
          <w:szCs w:val="21"/>
        </w:rPr>
        <w:t>2</w:t>
      </w:r>
      <w:r>
        <w:rPr>
          <w:kern w:val="0"/>
          <w:szCs w:val="21"/>
        </w:rPr>
        <w:t xml:space="preserve">  </w:t>
      </w:r>
      <w:r>
        <w:rPr>
          <w:rFonts w:hint="eastAsia"/>
          <w:kern w:val="0"/>
          <w:szCs w:val="21"/>
        </w:rPr>
        <w:t>将烘干后的试样置于静水力学电子天平铁桶内，注入去离子水浸泡，</w:t>
      </w:r>
      <w:r>
        <w:rPr>
          <w:kern w:val="0"/>
          <w:szCs w:val="21"/>
        </w:rPr>
        <w:t>24 h</w:t>
      </w:r>
      <w:r>
        <w:rPr>
          <w:rFonts w:hint="eastAsia"/>
          <w:kern w:val="0"/>
          <w:szCs w:val="21"/>
        </w:rPr>
        <w:t>后采用静水力学电子天平测定试件在水中的质量。</w:t>
      </w:r>
    </w:p>
    <w:p w:rsidR="00E2161F" w:rsidRDefault="00E2161F">
      <w:pPr>
        <w:adjustRightInd w:val="0"/>
        <w:snapToGrid w:val="0"/>
        <w:spacing w:line="312" w:lineRule="auto"/>
        <w:rPr>
          <w:kern w:val="0"/>
          <w:szCs w:val="21"/>
        </w:rPr>
      </w:pPr>
      <w:r>
        <w:rPr>
          <w:b/>
          <w:bCs/>
          <w:kern w:val="0"/>
          <w:szCs w:val="21"/>
        </w:rPr>
        <w:t>C.</w:t>
      </w:r>
      <w:r>
        <w:rPr>
          <w:rFonts w:ascii="黑体" w:eastAsia="黑体" w:hAnsi="黑体" w:cs="黑体"/>
          <w:b/>
          <w:bCs/>
          <w:szCs w:val="21"/>
        </w:rPr>
        <w:t>4</w:t>
      </w:r>
      <w:r>
        <w:rPr>
          <w:rFonts w:eastAsia="黑体"/>
          <w:b/>
          <w:bCs/>
          <w:szCs w:val="21"/>
        </w:rPr>
        <w:t>.</w:t>
      </w:r>
      <w:r>
        <w:rPr>
          <w:rFonts w:ascii="黑体" w:eastAsia="黑体" w:hAnsi="黑体" w:cs="黑体"/>
          <w:b/>
          <w:bCs/>
          <w:szCs w:val="21"/>
        </w:rPr>
        <w:t>3</w:t>
      </w:r>
      <w:r>
        <w:rPr>
          <w:kern w:val="0"/>
          <w:szCs w:val="21"/>
        </w:rPr>
        <w:t xml:space="preserve">  </w:t>
      </w:r>
      <w:r>
        <w:rPr>
          <w:rFonts w:hint="eastAsia"/>
          <w:kern w:val="0"/>
          <w:szCs w:val="21"/>
        </w:rPr>
        <w:t>将试样取出，置于符合</w:t>
      </w:r>
      <w:r>
        <w:rPr>
          <w:kern w:val="0"/>
          <w:szCs w:val="21"/>
        </w:rPr>
        <w:t>GB/T 50081</w:t>
      </w:r>
      <w:r>
        <w:rPr>
          <w:rFonts w:hint="eastAsia"/>
          <w:kern w:val="0"/>
          <w:szCs w:val="21"/>
        </w:rPr>
        <w:t>规定的</w:t>
      </w:r>
      <w:r>
        <w:rPr>
          <w:rFonts w:hint="eastAsia"/>
          <w:color w:val="000000"/>
          <w:kern w:val="0"/>
          <w:szCs w:val="21"/>
        </w:rPr>
        <w:t>标准</w:t>
      </w:r>
      <w:r>
        <w:rPr>
          <w:rFonts w:hint="eastAsia"/>
          <w:kern w:val="0"/>
          <w:szCs w:val="21"/>
        </w:rPr>
        <w:t>养护室养护</w:t>
      </w:r>
      <w:r>
        <w:rPr>
          <w:kern w:val="0"/>
          <w:szCs w:val="21"/>
        </w:rPr>
        <w:t>24 h</w:t>
      </w:r>
      <w:r>
        <w:rPr>
          <w:rFonts w:hint="eastAsia"/>
          <w:kern w:val="0"/>
          <w:szCs w:val="21"/>
        </w:rPr>
        <w:t>，拭干表面水分，测定试件质量。</w:t>
      </w:r>
    </w:p>
    <w:p w:rsidR="00E2161F" w:rsidRDefault="00E2161F">
      <w:pPr>
        <w:adjustRightInd w:val="0"/>
        <w:snapToGrid w:val="0"/>
        <w:spacing w:line="312" w:lineRule="auto"/>
        <w:rPr>
          <w:kern w:val="0"/>
          <w:szCs w:val="21"/>
        </w:rPr>
      </w:pPr>
    </w:p>
    <w:p w:rsidR="00E2161F" w:rsidRDefault="00E2161F">
      <w:pPr>
        <w:snapToGrid w:val="0"/>
        <w:spacing w:line="312" w:lineRule="auto"/>
        <w:rPr>
          <w:rFonts w:eastAsia="黑体"/>
          <w:b/>
          <w:bCs/>
          <w:szCs w:val="21"/>
        </w:rPr>
      </w:pPr>
      <w:r>
        <w:rPr>
          <w:rFonts w:eastAsia="黑体"/>
          <w:b/>
          <w:bCs/>
          <w:szCs w:val="21"/>
        </w:rPr>
        <w:t>C.</w:t>
      </w:r>
      <w:r>
        <w:rPr>
          <w:rFonts w:ascii="黑体" w:eastAsia="黑体" w:hAnsi="黑体" w:cs="黑体"/>
          <w:b/>
          <w:bCs/>
          <w:szCs w:val="21"/>
        </w:rPr>
        <w:t>5</w:t>
      </w:r>
      <w:r>
        <w:rPr>
          <w:rFonts w:eastAsia="黑体"/>
          <w:b/>
          <w:bCs/>
          <w:szCs w:val="21"/>
        </w:rPr>
        <w:t xml:space="preserve">  </w:t>
      </w:r>
      <w:r>
        <w:rPr>
          <w:rFonts w:eastAsia="黑体" w:hint="eastAsia"/>
          <w:b/>
          <w:bCs/>
          <w:szCs w:val="21"/>
        </w:rPr>
        <w:t>试验结果处理</w:t>
      </w:r>
    </w:p>
    <w:p w:rsidR="00E2161F" w:rsidRDefault="00E2161F" w:rsidP="00ED13F7">
      <w:pPr>
        <w:adjustRightInd w:val="0"/>
        <w:snapToGrid w:val="0"/>
        <w:spacing w:line="312" w:lineRule="auto"/>
        <w:ind w:firstLineChars="200" w:firstLine="31680"/>
        <w:jc w:val="left"/>
        <w:rPr>
          <w:kern w:val="0"/>
          <w:szCs w:val="21"/>
        </w:rPr>
      </w:pPr>
    </w:p>
    <w:p w:rsidR="00E2161F" w:rsidRDefault="00E2161F">
      <w:pPr>
        <w:adjustRightInd w:val="0"/>
        <w:snapToGrid w:val="0"/>
        <w:spacing w:line="312" w:lineRule="auto"/>
        <w:jc w:val="left"/>
        <w:rPr>
          <w:kern w:val="0"/>
          <w:szCs w:val="21"/>
        </w:rPr>
      </w:pPr>
      <w:r>
        <w:rPr>
          <w:b/>
          <w:bCs/>
          <w:kern w:val="0"/>
          <w:szCs w:val="21"/>
        </w:rPr>
        <w:t>C.</w:t>
      </w:r>
      <w:r>
        <w:rPr>
          <w:rFonts w:ascii="黑体" w:eastAsia="黑体" w:hAnsi="黑体" w:cs="黑体"/>
          <w:b/>
          <w:bCs/>
          <w:szCs w:val="21"/>
        </w:rPr>
        <w:t>5</w:t>
      </w:r>
      <w:r>
        <w:rPr>
          <w:rFonts w:eastAsia="黑体"/>
          <w:b/>
          <w:bCs/>
          <w:szCs w:val="21"/>
        </w:rPr>
        <w:t>.</w:t>
      </w:r>
      <w:r>
        <w:rPr>
          <w:rFonts w:ascii="黑体" w:eastAsia="黑体" w:hAnsi="黑体" w:cs="黑体"/>
          <w:b/>
          <w:bCs/>
          <w:szCs w:val="21"/>
        </w:rPr>
        <w:t>1</w:t>
      </w:r>
      <w:r>
        <w:rPr>
          <w:rFonts w:ascii="黑体" w:eastAsia="黑体" w:hAnsi="黑体" w:cs="黑体"/>
          <w:szCs w:val="21"/>
        </w:rPr>
        <w:t xml:space="preserve"> </w:t>
      </w:r>
      <w:r>
        <w:rPr>
          <w:kern w:val="0"/>
          <w:szCs w:val="21"/>
        </w:rPr>
        <w:t xml:space="preserve"> </w:t>
      </w:r>
      <w:r>
        <w:rPr>
          <w:rFonts w:hint="eastAsia"/>
          <w:kern w:val="0"/>
          <w:szCs w:val="21"/>
        </w:rPr>
        <w:t>试件的连通孔隙率应按式（</w:t>
      </w:r>
      <w:r>
        <w:rPr>
          <w:kern w:val="0"/>
          <w:szCs w:val="21"/>
        </w:rPr>
        <w:t>C.1</w:t>
      </w:r>
      <w:r>
        <w:rPr>
          <w:rFonts w:hint="eastAsia"/>
          <w:kern w:val="0"/>
          <w:szCs w:val="21"/>
        </w:rPr>
        <w:t>）计算，精确至</w:t>
      </w:r>
      <w:r>
        <w:rPr>
          <w:kern w:val="0"/>
          <w:szCs w:val="21"/>
        </w:rPr>
        <w:t>0.01%</w:t>
      </w:r>
      <w:r>
        <w:rPr>
          <w:rFonts w:hint="eastAsia"/>
          <w:kern w:val="0"/>
          <w:szCs w:val="21"/>
        </w:rPr>
        <w:t>。</w:t>
      </w:r>
    </w:p>
    <w:p w:rsidR="00E2161F" w:rsidRDefault="00E2161F">
      <w:pPr>
        <w:adjustRightInd w:val="0"/>
        <w:snapToGrid w:val="0"/>
        <w:spacing w:line="312" w:lineRule="auto"/>
        <w:jc w:val="center"/>
        <w:rPr>
          <w:kern w:val="0"/>
          <w:szCs w:val="21"/>
        </w:rPr>
      </w:pPr>
      <w:r>
        <w:rPr>
          <w:noProof/>
        </w:rPr>
        <w:pict>
          <v:rect id="_x0000_s1037" style="position:absolute;left:0;text-align:left;margin-left:284.65pt;margin-top:4.4pt;width:124.85pt;height:35.1pt;z-index:251659264" stroked="f">
            <v:textbox>
              <w:txbxContent>
                <w:p w:rsidR="00E2161F" w:rsidRDefault="00E2161F">
                  <w:pPr>
                    <w:rPr>
                      <w:rFonts w:ascii="黑体" w:eastAsia="黑体" w:hAnsi="黑体"/>
                      <w:sz w:val="28"/>
                      <w:szCs w:val="28"/>
                    </w:rPr>
                  </w:pPr>
                  <w:r>
                    <w:t>····················</w:t>
                  </w:r>
                  <w:r>
                    <w:rPr>
                      <w:rFonts w:hint="eastAsia"/>
                    </w:rPr>
                    <w:t>（</w:t>
                  </w:r>
                  <w:r>
                    <w:t xml:space="preserve"> </w:t>
                  </w:r>
                  <w:r>
                    <w:rPr>
                      <w:kern w:val="0"/>
                      <w:szCs w:val="21"/>
                    </w:rPr>
                    <w:t xml:space="preserve">C.1 </w:t>
                  </w:r>
                  <w:r>
                    <w:rPr>
                      <w:rFonts w:hint="eastAsia"/>
                    </w:rPr>
                    <w:t>）</w:t>
                  </w:r>
                </w:p>
              </w:txbxContent>
            </v:textbox>
            <w10:anchorlock/>
          </v:rect>
        </w:pict>
      </w:r>
      <w:r w:rsidRPr="00ED13F7">
        <w:rPr>
          <w:noProof/>
          <w:kern w:val="0"/>
        </w:rPr>
        <w:pict>
          <v:shape id="图片 1" o:spid="_x0000_i1025" type="#_x0000_t75" style="width:103.5pt;height:29.25pt;visibility:visible">
            <v:imagedata r:id="rId16" o:title=""/>
          </v:shape>
        </w:pict>
      </w:r>
    </w:p>
    <w:p w:rsidR="00E2161F" w:rsidRDefault="00E2161F" w:rsidP="00ED13F7">
      <w:pPr>
        <w:adjustRightInd w:val="0"/>
        <w:snapToGrid w:val="0"/>
        <w:spacing w:line="312" w:lineRule="auto"/>
        <w:ind w:firstLineChars="200" w:firstLine="31680"/>
        <w:jc w:val="left"/>
        <w:rPr>
          <w:kern w:val="0"/>
          <w:szCs w:val="21"/>
        </w:rPr>
      </w:pPr>
      <w:r>
        <w:rPr>
          <w:rFonts w:hint="eastAsia"/>
          <w:kern w:val="0"/>
          <w:szCs w:val="21"/>
        </w:rPr>
        <w:t>式中：</w:t>
      </w:r>
    </w:p>
    <w:p w:rsidR="00E2161F" w:rsidRDefault="00E2161F" w:rsidP="00ED13F7">
      <w:pPr>
        <w:adjustRightInd w:val="0"/>
        <w:snapToGrid w:val="0"/>
        <w:spacing w:line="312" w:lineRule="auto"/>
        <w:ind w:firstLineChars="200" w:firstLine="31680"/>
        <w:jc w:val="left"/>
        <w:rPr>
          <w:i/>
          <w:iCs/>
          <w:kern w:val="0"/>
          <w:szCs w:val="21"/>
        </w:rPr>
      </w:pPr>
      <w:r>
        <w:rPr>
          <w:kern w:val="0"/>
          <w:szCs w:val="21"/>
        </w:rPr>
        <w:t>C</w:t>
      </w:r>
      <w:r>
        <w:rPr>
          <w:i/>
          <w:iCs/>
          <w:kern w:val="0"/>
          <w:szCs w:val="21"/>
          <w:vertAlign w:val="subscript"/>
        </w:rPr>
        <w:t>v</w:t>
      </w:r>
      <w:r>
        <w:rPr>
          <w:i/>
          <w:iCs/>
          <w:kern w:val="0"/>
          <w:szCs w:val="21"/>
        </w:rPr>
        <w:t>——</w:t>
      </w:r>
      <w:r>
        <w:rPr>
          <w:rFonts w:hint="eastAsia"/>
          <w:kern w:val="0"/>
          <w:szCs w:val="21"/>
        </w:rPr>
        <w:t>试件的连通孔隙率（</w:t>
      </w:r>
      <w:r>
        <w:rPr>
          <w:kern w:val="0"/>
          <w:szCs w:val="21"/>
        </w:rPr>
        <w:t>%</w:t>
      </w:r>
      <w:r>
        <w:rPr>
          <w:rFonts w:hint="eastAsia"/>
          <w:kern w:val="0"/>
          <w:szCs w:val="21"/>
        </w:rPr>
        <w:t>）；</w:t>
      </w:r>
    </w:p>
    <w:p w:rsidR="00E2161F" w:rsidRDefault="00E2161F" w:rsidP="00ED13F7">
      <w:pPr>
        <w:adjustRightInd w:val="0"/>
        <w:snapToGrid w:val="0"/>
        <w:spacing w:line="312" w:lineRule="auto"/>
        <w:ind w:firstLineChars="200" w:firstLine="31680"/>
        <w:jc w:val="left"/>
        <w:rPr>
          <w:i/>
          <w:iCs/>
          <w:kern w:val="0"/>
          <w:szCs w:val="21"/>
        </w:rPr>
      </w:pPr>
      <w:r>
        <w:rPr>
          <w:i/>
          <w:iCs/>
          <w:kern w:val="0"/>
          <w:szCs w:val="21"/>
        </w:rPr>
        <w:t>m</w:t>
      </w:r>
      <w:r>
        <w:rPr>
          <w:i/>
          <w:iCs/>
          <w:kern w:val="0"/>
          <w:szCs w:val="21"/>
          <w:vertAlign w:val="subscript"/>
        </w:rPr>
        <w:t>1</w:t>
      </w:r>
      <w:r>
        <w:rPr>
          <w:i/>
          <w:iCs/>
          <w:kern w:val="0"/>
          <w:szCs w:val="21"/>
        </w:rPr>
        <w:t>——</w:t>
      </w:r>
      <w:r>
        <w:rPr>
          <w:rFonts w:hint="eastAsia"/>
          <w:kern w:val="0"/>
          <w:szCs w:val="21"/>
        </w:rPr>
        <w:t>试件在水中的质量（</w:t>
      </w:r>
      <w:r>
        <w:rPr>
          <w:kern w:val="0"/>
          <w:szCs w:val="21"/>
        </w:rPr>
        <w:t>g</w:t>
      </w:r>
      <w:r>
        <w:rPr>
          <w:rFonts w:hint="eastAsia"/>
          <w:kern w:val="0"/>
          <w:szCs w:val="21"/>
        </w:rPr>
        <w:t>）；</w:t>
      </w:r>
    </w:p>
    <w:p w:rsidR="00E2161F" w:rsidRDefault="00E2161F" w:rsidP="00ED13F7">
      <w:pPr>
        <w:adjustRightInd w:val="0"/>
        <w:snapToGrid w:val="0"/>
        <w:spacing w:line="312" w:lineRule="auto"/>
        <w:ind w:firstLineChars="200" w:firstLine="31680"/>
        <w:jc w:val="left"/>
        <w:rPr>
          <w:i/>
          <w:iCs/>
          <w:kern w:val="0"/>
          <w:szCs w:val="21"/>
        </w:rPr>
      </w:pPr>
      <w:r>
        <w:rPr>
          <w:i/>
          <w:iCs/>
          <w:kern w:val="0"/>
          <w:szCs w:val="21"/>
        </w:rPr>
        <w:t>m</w:t>
      </w:r>
      <w:r>
        <w:rPr>
          <w:i/>
          <w:iCs/>
          <w:kern w:val="0"/>
          <w:szCs w:val="21"/>
          <w:vertAlign w:val="subscript"/>
        </w:rPr>
        <w:t>2</w:t>
      </w:r>
      <w:r>
        <w:rPr>
          <w:i/>
          <w:iCs/>
          <w:kern w:val="0"/>
          <w:szCs w:val="21"/>
        </w:rPr>
        <w:t>——</w:t>
      </w:r>
      <w:r>
        <w:rPr>
          <w:rFonts w:hint="eastAsia"/>
          <w:kern w:val="0"/>
          <w:szCs w:val="21"/>
        </w:rPr>
        <w:t>试件养护后的质量（</w:t>
      </w:r>
      <w:r>
        <w:rPr>
          <w:kern w:val="0"/>
          <w:szCs w:val="21"/>
        </w:rPr>
        <w:t>g</w:t>
      </w:r>
      <w:r>
        <w:rPr>
          <w:rFonts w:hint="eastAsia"/>
          <w:kern w:val="0"/>
          <w:szCs w:val="21"/>
        </w:rPr>
        <w:t>）；</w:t>
      </w:r>
    </w:p>
    <w:p w:rsidR="00E2161F" w:rsidRDefault="00E2161F" w:rsidP="00ED13F7">
      <w:pPr>
        <w:adjustRightInd w:val="0"/>
        <w:snapToGrid w:val="0"/>
        <w:spacing w:line="312" w:lineRule="auto"/>
        <w:ind w:firstLineChars="200" w:firstLine="31680"/>
        <w:rPr>
          <w:rFonts w:eastAsia="仿宋_GB2312"/>
          <w:i/>
          <w:iCs/>
          <w:szCs w:val="21"/>
        </w:rPr>
        <w:sectPr w:rsidR="00E2161F">
          <w:pgSz w:w="11906" w:h="16838"/>
          <w:pgMar w:top="1440" w:right="1797" w:bottom="1440" w:left="1797" w:header="851" w:footer="992" w:gutter="0"/>
          <w:cols w:space="720"/>
          <w:docGrid w:type="linesAndChars" w:linePitch="312"/>
        </w:sectPr>
      </w:pPr>
    </w:p>
    <w:p w:rsidR="00E2161F" w:rsidRDefault="00E2161F" w:rsidP="00ED13F7">
      <w:pPr>
        <w:adjustRightInd w:val="0"/>
        <w:snapToGrid w:val="0"/>
        <w:spacing w:line="312" w:lineRule="auto"/>
        <w:ind w:firstLineChars="200" w:firstLine="31680"/>
        <w:jc w:val="left"/>
        <w:rPr>
          <w:kern w:val="0"/>
          <w:szCs w:val="21"/>
        </w:rPr>
      </w:pPr>
      <w:r>
        <w:rPr>
          <w:rFonts w:eastAsia="仿宋_GB2312"/>
          <w:i/>
          <w:iCs/>
          <w:kern w:val="0"/>
          <w:szCs w:val="21"/>
        </w:rPr>
        <w:t>ρ</w:t>
      </w:r>
      <w:r>
        <w:rPr>
          <w:rFonts w:eastAsia="仿宋_GB2312"/>
          <w:kern w:val="0"/>
          <w:szCs w:val="21"/>
        </w:rPr>
        <w:t xml:space="preserve"> </w:t>
      </w:r>
      <w:r>
        <w:rPr>
          <w:i/>
          <w:iCs/>
          <w:kern w:val="0"/>
          <w:szCs w:val="21"/>
        </w:rPr>
        <w:t>——</w:t>
      </w:r>
      <w:r>
        <w:rPr>
          <w:rFonts w:hint="eastAsia"/>
          <w:kern w:val="0"/>
          <w:szCs w:val="21"/>
        </w:rPr>
        <w:t>水的密度（</w:t>
      </w:r>
      <w:r>
        <w:rPr>
          <w:kern w:val="0"/>
          <w:szCs w:val="21"/>
        </w:rPr>
        <w:t>g/cm</w:t>
      </w:r>
      <w:r>
        <w:rPr>
          <w:kern w:val="0"/>
          <w:szCs w:val="21"/>
          <w:vertAlign w:val="superscript"/>
        </w:rPr>
        <w:t>3</w:t>
      </w:r>
      <w:r>
        <w:rPr>
          <w:rFonts w:hint="eastAsia"/>
          <w:kern w:val="0"/>
          <w:szCs w:val="21"/>
        </w:rPr>
        <w:t>）；</w:t>
      </w:r>
    </w:p>
    <w:p w:rsidR="00E2161F" w:rsidRDefault="00E2161F" w:rsidP="00ED13F7">
      <w:pPr>
        <w:adjustRightInd w:val="0"/>
        <w:snapToGrid w:val="0"/>
        <w:spacing w:line="312" w:lineRule="auto"/>
        <w:ind w:firstLineChars="200" w:firstLine="31680"/>
        <w:jc w:val="left"/>
        <w:outlineLvl w:val="0"/>
        <w:rPr>
          <w:kern w:val="0"/>
          <w:szCs w:val="21"/>
        </w:rPr>
      </w:pPr>
      <w:bookmarkStart w:id="73" w:name="_Toc1482"/>
      <w:bookmarkStart w:id="74" w:name="_Toc17637"/>
      <w:r>
        <w:rPr>
          <w:i/>
          <w:iCs/>
          <w:kern w:val="0"/>
          <w:szCs w:val="21"/>
        </w:rPr>
        <w:t>v</w:t>
      </w:r>
      <w:r>
        <w:rPr>
          <w:kern w:val="0"/>
          <w:szCs w:val="21"/>
        </w:rPr>
        <w:t xml:space="preserve"> </w:t>
      </w:r>
      <w:r>
        <w:rPr>
          <w:i/>
          <w:iCs/>
          <w:kern w:val="0"/>
          <w:szCs w:val="21"/>
        </w:rPr>
        <w:t>——</w:t>
      </w:r>
      <w:r>
        <w:rPr>
          <w:rFonts w:hint="eastAsia"/>
          <w:kern w:val="0"/>
          <w:szCs w:val="21"/>
        </w:rPr>
        <w:t>试件的体积（</w:t>
      </w:r>
      <w:r>
        <w:rPr>
          <w:kern w:val="0"/>
          <w:szCs w:val="21"/>
        </w:rPr>
        <w:t>cm</w:t>
      </w:r>
      <w:r>
        <w:rPr>
          <w:kern w:val="0"/>
          <w:szCs w:val="21"/>
          <w:vertAlign w:val="superscript"/>
        </w:rPr>
        <w:t>3</w:t>
      </w:r>
      <w:r>
        <w:rPr>
          <w:rFonts w:hint="eastAsia"/>
          <w:kern w:val="0"/>
          <w:szCs w:val="21"/>
        </w:rPr>
        <w:t>）。</w:t>
      </w:r>
      <w:bookmarkEnd w:id="73"/>
      <w:bookmarkEnd w:id="74"/>
    </w:p>
    <w:p w:rsidR="00E2161F" w:rsidRDefault="00E2161F">
      <w:pPr>
        <w:adjustRightInd w:val="0"/>
        <w:snapToGrid w:val="0"/>
        <w:spacing w:line="312" w:lineRule="auto"/>
        <w:jc w:val="left"/>
        <w:rPr>
          <w:kern w:val="0"/>
          <w:szCs w:val="21"/>
        </w:rPr>
      </w:pPr>
      <w:r>
        <w:rPr>
          <w:b/>
          <w:bCs/>
          <w:kern w:val="0"/>
          <w:szCs w:val="21"/>
        </w:rPr>
        <w:t>C.</w:t>
      </w:r>
      <w:r>
        <w:rPr>
          <w:rFonts w:ascii="黑体" w:eastAsia="黑体" w:hAnsi="黑体" w:cs="黑体"/>
          <w:b/>
          <w:bCs/>
          <w:szCs w:val="21"/>
        </w:rPr>
        <w:t>5</w:t>
      </w:r>
      <w:r>
        <w:rPr>
          <w:rFonts w:eastAsia="黑体"/>
          <w:b/>
          <w:bCs/>
          <w:szCs w:val="21"/>
        </w:rPr>
        <w:t>.</w:t>
      </w:r>
      <w:r>
        <w:rPr>
          <w:rFonts w:ascii="黑体" w:eastAsia="黑体" w:hAnsi="黑体" w:cs="黑体"/>
          <w:b/>
          <w:bCs/>
          <w:szCs w:val="21"/>
        </w:rPr>
        <w:t>2</w:t>
      </w:r>
      <w:r>
        <w:rPr>
          <w:kern w:val="0"/>
          <w:szCs w:val="21"/>
        </w:rPr>
        <w:t xml:space="preserve">  </w:t>
      </w:r>
      <w:r>
        <w:rPr>
          <w:rFonts w:hint="eastAsia"/>
          <w:kern w:val="0"/>
          <w:szCs w:val="21"/>
        </w:rPr>
        <w:t>立方体试件连通孔隙率值的确定应符合下列规定：</w:t>
      </w:r>
    </w:p>
    <w:p w:rsidR="00E2161F" w:rsidRDefault="00E2161F" w:rsidP="00ED13F7">
      <w:pPr>
        <w:adjustRightInd w:val="0"/>
        <w:snapToGrid w:val="0"/>
        <w:spacing w:line="312" w:lineRule="auto"/>
        <w:ind w:firstLineChars="200" w:firstLine="31680"/>
        <w:jc w:val="left"/>
        <w:rPr>
          <w:kern w:val="0"/>
          <w:szCs w:val="21"/>
        </w:rPr>
      </w:pPr>
      <w:r>
        <w:rPr>
          <w:bCs/>
          <w:kern w:val="0"/>
          <w:szCs w:val="21"/>
        </w:rPr>
        <w:t>a</w:t>
      </w:r>
      <w:r>
        <w:rPr>
          <w:rFonts w:hint="eastAsia"/>
          <w:bCs/>
          <w:kern w:val="0"/>
          <w:szCs w:val="21"/>
        </w:rPr>
        <w:t>）</w:t>
      </w:r>
      <w:r>
        <w:rPr>
          <w:kern w:val="0"/>
          <w:szCs w:val="21"/>
        </w:rPr>
        <w:t xml:space="preserve">  </w:t>
      </w:r>
      <w:r>
        <w:rPr>
          <w:rFonts w:hint="eastAsia"/>
          <w:kern w:val="0"/>
          <w:szCs w:val="21"/>
        </w:rPr>
        <w:t>取</w:t>
      </w:r>
      <w:r>
        <w:rPr>
          <w:kern w:val="0"/>
          <w:szCs w:val="21"/>
        </w:rPr>
        <w:t>3</w:t>
      </w:r>
      <w:r>
        <w:rPr>
          <w:rFonts w:hint="eastAsia"/>
          <w:kern w:val="0"/>
          <w:szCs w:val="21"/>
        </w:rPr>
        <w:t>个试件测值的算术平均值作为该组试件的连通孔隙率值，结果应精确至</w:t>
      </w:r>
      <w:r>
        <w:rPr>
          <w:kern w:val="0"/>
          <w:szCs w:val="21"/>
        </w:rPr>
        <w:t>1%</w:t>
      </w:r>
      <w:r>
        <w:rPr>
          <w:rFonts w:hint="eastAsia"/>
          <w:kern w:val="0"/>
          <w:szCs w:val="21"/>
        </w:rPr>
        <w:t>；</w:t>
      </w:r>
    </w:p>
    <w:p w:rsidR="00E2161F" w:rsidRDefault="00E2161F" w:rsidP="00ED13F7">
      <w:pPr>
        <w:adjustRightInd w:val="0"/>
        <w:snapToGrid w:val="0"/>
        <w:spacing w:line="312" w:lineRule="auto"/>
        <w:ind w:firstLineChars="200" w:firstLine="31680"/>
        <w:jc w:val="left"/>
        <w:rPr>
          <w:kern w:val="0"/>
          <w:szCs w:val="21"/>
        </w:rPr>
      </w:pPr>
      <w:r>
        <w:rPr>
          <w:bCs/>
          <w:kern w:val="0"/>
          <w:szCs w:val="21"/>
        </w:rPr>
        <w:t>b</w:t>
      </w:r>
      <w:r>
        <w:rPr>
          <w:rFonts w:hint="eastAsia"/>
          <w:bCs/>
          <w:kern w:val="0"/>
          <w:szCs w:val="21"/>
        </w:rPr>
        <w:t>）</w:t>
      </w:r>
      <w:r>
        <w:rPr>
          <w:kern w:val="0"/>
          <w:szCs w:val="21"/>
        </w:rPr>
        <w:t xml:space="preserve">  </w:t>
      </w:r>
      <w:r>
        <w:rPr>
          <w:rFonts w:hint="eastAsia"/>
          <w:kern w:val="0"/>
          <w:szCs w:val="21"/>
        </w:rPr>
        <w:t>当</w:t>
      </w:r>
      <w:r>
        <w:rPr>
          <w:kern w:val="0"/>
          <w:szCs w:val="21"/>
        </w:rPr>
        <w:t>3</w:t>
      </w:r>
      <w:r>
        <w:rPr>
          <w:rFonts w:hint="eastAsia"/>
          <w:kern w:val="0"/>
          <w:szCs w:val="21"/>
        </w:rPr>
        <w:t>个测值中的最大值或最小值中有一个与中间值的差值超过中间值的</w:t>
      </w:r>
      <w:r>
        <w:rPr>
          <w:kern w:val="0"/>
          <w:szCs w:val="21"/>
        </w:rPr>
        <w:t>15%</w:t>
      </w:r>
      <w:r>
        <w:rPr>
          <w:rFonts w:hint="eastAsia"/>
          <w:kern w:val="0"/>
          <w:szCs w:val="21"/>
        </w:rPr>
        <w:t>时，则应把最大值及最小值剔除，取中间值作为该组试件的连通孔隙率值；</w:t>
      </w:r>
    </w:p>
    <w:p w:rsidR="00E2161F" w:rsidRDefault="00E2161F">
      <w:pPr>
        <w:adjustRightInd w:val="0"/>
        <w:snapToGrid w:val="0"/>
        <w:spacing w:line="312" w:lineRule="auto"/>
        <w:jc w:val="left"/>
        <w:rPr>
          <w:rFonts w:eastAsia="黑体"/>
          <w:kern w:val="0"/>
          <w:szCs w:val="21"/>
        </w:rPr>
      </w:pPr>
      <w:r>
        <w:rPr>
          <w:kern w:val="0"/>
          <w:szCs w:val="21"/>
        </w:rPr>
        <w:t xml:space="preserve">    </w:t>
      </w:r>
      <w:r>
        <w:rPr>
          <w:bCs/>
          <w:kern w:val="0"/>
          <w:szCs w:val="21"/>
        </w:rPr>
        <w:t>c</w:t>
      </w:r>
      <w:r>
        <w:rPr>
          <w:rFonts w:hint="eastAsia"/>
          <w:bCs/>
          <w:kern w:val="0"/>
          <w:szCs w:val="21"/>
        </w:rPr>
        <w:t>）</w:t>
      </w:r>
      <w:r>
        <w:rPr>
          <w:kern w:val="0"/>
          <w:szCs w:val="21"/>
        </w:rPr>
        <w:t xml:space="preserve">  </w:t>
      </w:r>
      <w:r>
        <w:rPr>
          <w:rFonts w:hint="eastAsia"/>
          <w:kern w:val="0"/>
          <w:szCs w:val="21"/>
        </w:rPr>
        <w:t>当最大值和最小值与中间值的差值均超过中间值的</w:t>
      </w:r>
      <w:r>
        <w:rPr>
          <w:kern w:val="0"/>
          <w:szCs w:val="21"/>
        </w:rPr>
        <w:t>15%</w:t>
      </w:r>
      <w:r>
        <w:rPr>
          <w:rFonts w:hint="eastAsia"/>
          <w:kern w:val="0"/>
          <w:szCs w:val="21"/>
        </w:rPr>
        <w:t>时，该组试验结果无效，应重新制备试件进行试验。</w:t>
      </w:r>
    </w:p>
    <w:p w:rsidR="00E2161F" w:rsidRDefault="00E2161F">
      <w:pPr>
        <w:snapToGrid w:val="0"/>
        <w:spacing w:line="312" w:lineRule="auto"/>
      </w:pPr>
      <w:r>
        <w:rPr>
          <w:noProof/>
        </w:rPr>
        <w:pict>
          <v:line id="_x0000_s1039" style="position:absolute;left:0;text-align:left;z-index:251660288" from="95.25pt,24.35pt" to="331.5pt,24.35pt">
            <w10:anchorlock/>
          </v:line>
        </w:pict>
      </w:r>
    </w:p>
    <w:p w:rsidR="00E2161F" w:rsidRDefault="00E2161F">
      <w:pPr>
        <w:snapToGrid w:val="0"/>
        <w:spacing w:line="360" w:lineRule="auto"/>
      </w:pPr>
    </w:p>
    <w:p w:rsidR="00E2161F" w:rsidRDefault="00E2161F">
      <w:pPr>
        <w:spacing w:line="480" w:lineRule="exact"/>
      </w:pPr>
    </w:p>
    <w:sectPr w:rsidR="00E2161F" w:rsidSect="00B2071C">
      <w:footerReference w:type="default" r:id="rId1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1F" w:rsidRDefault="00E2161F" w:rsidP="00B2071C">
      <w:r>
        <w:separator/>
      </w:r>
    </w:p>
  </w:endnote>
  <w:endnote w:type="continuationSeparator" w:id="0">
    <w:p w:rsidR="00E2161F" w:rsidRDefault="00E2161F" w:rsidP="00B2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UniversalMath1 BT">
    <w:altName w:val="Symbol"/>
    <w:panose1 w:val="00000000000000000000"/>
    <w:charset w:val="02"/>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5168;mso-wrap-style:none;mso-position-horizontal:right;mso-position-horizontal-relative:margin" filled="f" stroked="f" strokeweight=".5pt">
          <v:textbox style="mso-fit-shape-to-text:t" inset="0,0,0,0">
            <w:txbxContent>
              <w:p w:rsidR="00E2161F" w:rsidRDefault="00E2161F">
                <w:pPr>
                  <w:pStyle w:val="Footer"/>
                </w:pPr>
                <w:fldSimple w:instr=" PAGE  \* MERGEFORMAT ">
                  <w:r>
                    <w:t>1</w:t>
                  </w:r>
                </w:fldSimple>
              </w:p>
            </w:txbxContent>
          </v:textbox>
          <w10:wrap anchorx="margin"/>
        </v:shape>
      </w:pict>
    </w:r>
    <w: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6192;mso-wrap-style:none;mso-position-horizontal:right;mso-position-horizontal-relative:margin" filled="f" stroked="f" strokeweight=".5pt">
          <v:textbox style="mso-fit-shape-to-text:t" inset="0,0,0,0">
            <w:txbxContent>
              <w:p w:rsidR="00E2161F" w:rsidRDefault="00E2161F">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Footer"/>
      <w:rPr>
        <w:sz w:val="21"/>
        <w:szCs w:val="21"/>
      </w:rPr>
    </w:pPr>
    <w:r>
      <w:rPr>
        <w:noProof/>
      </w:rPr>
      <w:pict>
        <v:shapetype id="_x0000_t202" coordsize="21600,21600" o:spt="202" path="m,l,21600r21600,l21600,xe">
          <v:stroke joinstyle="miter"/>
          <v:path gradientshapeok="t" o:connecttype="rect"/>
        </v:shapetype>
        <v:shape id="_x0000_s2051" type="#_x0000_t202" style="position:absolute;margin-left:104pt;margin-top:0;width:2in;height:2in;z-index:251657216;mso-wrap-style:none;mso-position-horizontal:right;mso-position-horizontal-relative:margin" filled="f" stroked="f" strokeweight=".5pt">
          <v:textbox style="mso-fit-shape-to-text:t" inset="0,0,0,0">
            <w:txbxContent>
              <w:p w:rsidR="00E2161F" w:rsidRDefault="00E2161F">
                <w:pPr>
                  <w:pStyle w:val="Footer"/>
                </w:pPr>
                <w:fldSimple w:instr=" PAGE  \* MERGEFORMAT ">
                  <w:r>
                    <w:rPr>
                      <w:noProof/>
                    </w:rPr>
                    <w:t>1</w:t>
                  </w:r>
                </w:fldSimple>
              </w:p>
            </w:txbxContent>
          </v:textbox>
          <w10:wrap anchorx="margin"/>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Footer"/>
      <w:rPr>
        <w:sz w:val="21"/>
        <w:szCs w:val="21"/>
      </w:rPr>
    </w:pPr>
    <w:r>
      <w:rPr>
        <w:noProof/>
      </w:rPr>
      <w:pict>
        <v:shapetype id="_x0000_t202" coordsize="21600,21600" o:spt="202" path="m,l,21600r21600,l21600,xe">
          <v:stroke joinstyle="miter"/>
          <v:path gradientshapeok="t" o:connecttype="rect"/>
        </v:shapetype>
        <v:shape id="_x0000_s2052" type="#_x0000_t202" style="position:absolute;margin-left:104pt;margin-top:0;width:2in;height:2in;z-index:251658240;mso-wrap-style:none;mso-position-horizontal:right;mso-position-horizontal-relative:margin" filled="f" stroked="f" strokeweight=".5pt">
          <v:textbox style="mso-fit-shape-to-text:t" inset="0,0,0,0">
            <w:txbxContent>
              <w:p w:rsidR="00E2161F" w:rsidRDefault="00E2161F">
                <w:pPr>
                  <w:pStyle w:val="Footer"/>
                </w:pPr>
                <w:fldSimple w:instr=" PAGE  \* MERGEFORMAT ">
                  <w:r>
                    <w:rPr>
                      <w:noProof/>
                    </w:rPr>
                    <w:t>I</w:t>
                  </w:r>
                </w:fldSimple>
              </w:p>
            </w:txbxContent>
          </v:textbox>
          <w10:wrap anchorx="margin"/>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rsidP="0059016A">
    <w:pPr>
      <w:snapToGrid w:val="0"/>
      <w:ind w:rightChars="100" w:right="31680"/>
      <w:jc w:val="center"/>
      <w:rPr>
        <w:szCs w:val="21"/>
      </w:rPr>
    </w:pPr>
    <w:r>
      <w:rPr>
        <w:noProof/>
      </w:rPr>
      <w:pict>
        <v:shapetype id="_x0000_t202" coordsize="21600,21600" o:spt="202" path="m,l,21600r21600,l21600,xe">
          <v:stroke joinstyle="miter"/>
          <v:path gradientshapeok="t" o:connecttype="rect"/>
        </v:shapetype>
        <v:shape id="_x0000_s2053" type="#_x0000_t202" style="position:absolute;left:0;text-align:left;margin-left:104pt;margin-top:0;width:2in;height:2in;z-index:251659264;mso-wrap-style:none;mso-position-horizontal:right;mso-position-horizontal-relative:margin" filled="f" stroked="f" strokeweight=".5pt">
          <v:textbox style="mso-fit-shape-to-text:t" inset="0,0,0,0">
            <w:txbxContent>
              <w:p w:rsidR="00E2161F" w:rsidRDefault="00E2161F">
                <w:pPr>
                  <w:pStyle w:val="Footer"/>
                </w:pPr>
                <w:fldSimple w:instr=" PAGE  \* MERGEFORMAT ">
                  <w:r>
                    <w:rPr>
                      <w:noProof/>
                    </w:rPr>
                    <w:t>11</w:t>
                  </w:r>
                </w:fldSimple>
              </w:p>
            </w:txbxContent>
          </v:textbox>
          <w10:wrap anchorx="margin"/>
          <w10:anchorlock/>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Footer"/>
      <w:jc w:val="center"/>
      <w:rPr>
        <w:sz w:val="21"/>
        <w:szCs w:val="21"/>
      </w:rPr>
    </w:pPr>
    <w:r>
      <w:rPr>
        <w:noProof/>
      </w:rPr>
      <w:pict>
        <v:shapetype id="_x0000_t202" coordsize="21600,21600" o:spt="202" path="m,l,21600r21600,l21600,xe">
          <v:stroke joinstyle="miter"/>
          <v:path gradientshapeok="t" o:connecttype="rect"/>
        </v:shapetype>
        <v:shape id="_x0000_s2054" type="#_x0000_t202" style="position:absolute;left:0;text-align:left;margin-left:104pt;margin-top:0;width:2in;height:2in;z-index:251660288;mso-wrap-style:none;mso-position-horizontal:right;mso-position-horizontal-relative:margin" filled="f" stroked="f" strokeweight=".5pt">
          <v:textbox style="mso-fit-shape-to-text:t" inset="0,0,0,0">
            <w:txbxContent>
              <w:p w:rsidR="00E2161F" w:rsidRDefault="00E2161F">
                <w:pPr>
                  <w:pStyle w:val="Footer"/>
                </w:pPr>
                <w:fldSimple w:instr=" PAGE  \* MERGEFORMAT ">
                  <w:r>
                    <w:rPr>
                      <w:noProof/>
                    </w:rPr>
                    <w:t>12</w:t>
                  </w:r>
                </w:fldSimple>
              </w:p>
            </w:txbxContent>
          </v:textbox>
          <w10:wrap anchorx="margin"/>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1F" w:rsidRDefault="00E2161F" w:rsidP="00B2071C">
      <w:r>
        <w:separator/>
      </w:r>
    </w:p>
  </w:footnote>
  <w:footnote w:type="continuationSeparator" w:id="0">
    <w:p w:rsidR="00E2161F" w:rsidRDefault="00E2161F" w:rsidP="00B20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Header"/>
      <w:pBdr>
        <w:bottom w:val="none" w:sz="0" w:space="0" w:color="auto"/>
      </w:pBdr>
      <w:jc w:val="right"/>
    </w:pPr>
    <w:r>
      <w:t>JG/T ***—20**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pStyle w:val="Header"/>
      <w:pBdr>
        <w:bottom w:val="none" w:sz="0" w:space="0" w:color="auto"/>
      </w:pBdr>
      <w:jc w:val="right"/>
    </w:pPr>
    <w:r>
      <w:t>GB/T ***—20**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1F" w:rsidRDefault="00E2161F">
    <w:pPr>
      <w:snapToGrid w:val="0"/>
      <w:jc w:val="left"/>
      <w:rPr>
        <w:b/>
        <w:bCs/>
        <w:sz w:val="18"/>
        <w:szCs w:val="18"/>
      </w:rPr>
    </w:pPr>
  </w:p>
  <w:p w:rsidR="00E2161F" w:rsidRDefault="00E2161F">
    <w:pPr>
      <w:snapToGrid w:val="0"/>
      <w:jc w:val="left"/>
      <w:rPr>
        <w:sz w:val="18"/>
        <w:szCs w:val="18"/>
      </w:rPr>
    </w:pPr>
    <w:r>
      <w:rPr>
        <w:b/>
        <w:bCs/>
        <w:sz w:val="18"/>
        <w:szCs w:val="18"/>
      </w:rPr>
      <w:t>GB/T</w:t>
    </w:r>
    <w:r>
      <w:rPr>
        <w:sz w:val="18"/>
        <w:szCs w:val="18"/>
      </w:rPr>
      <w:t xml:space="preserve"> </w:t>
    </w:r>
    <w:r>
      <w:rPr>
        <w:rFonts w:ascii="黑体" w:eastAsia="黑体" w:hAnsi="黑体" w:cs="黑体"/>
        <w:sz w:val="18"/>
        <w:szCs w:val="18"/>
      </w:rPr>
      <w:t>***—20**</w:t>
    </w:r>
  </w:p>
  <w:p w:rsidR="00E2161F" w:rsidRDefault="00E2161F">
    <w:pPr>
      <w:snapToGrid w:val="0"/>
      <w:jc w:val="left"/>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CB4"/>
    <w:rsid w:val="00000B5A"/>
    <w:rsid w:val="000070FA"/>
    <w:rsid w:val="00007340"/>
    <w:rsid w:val="0001629D"/>
    <w:rsid w:val="000163C5"/>
    <w:rsid w:val="0001662E"/>
    <w:rsid w:val="000174FD"/>
    <w:rsid w:val="00022D51"/>
    <w:rsid w:val="00023654"/>
    <w:rsid w:val="00023D6B"/>
    <w:rsid w:val="00024B8C"/>
    <w:rsid w:val="000272BC"/>
    <w:rsid w:val="00027990"/>
    <w:rsid w:val="00027A49"/>
    <w:rsid w:val="00030511"/>
    <w:rsid w:val="00030C03"/>
    <w:rsid w:val="000318D0"/>
    <w:rsid w:val="000324E7"/>
    <w:rsid w:val="00035615"/>
    <w:rsid w:val="000357B2"/>
    <w:rsid w:val="00035F33"/>
    <w:rsid w:val="000376A0"/>
    <w:rsid w:val="00040454"/>
    <w:rsid w:val="0004104F"/>
    <w:rsid w:val="000410DB"/>
    <w:rsid w:val="000417EE"/>
    <w:rsid w:val="000421AA"/>
    <w:rsid w:val="00046E3E"/>
    <w:rsid w:val="00053E58"/>
    <w:rsid w:val="000546DF"/>
    <w:rsid w:val="0005699F"/>
    <w:rsid w:val="0006138A"/>
    <w:rsid w:val="00062ECE"/>
    <w:rsid w:val="00063E87"/>
    <w:rsid w:val="00064094"/>
    <w:rsid w:val="00065187"/>
    <w:rsid w:val="00071682"/>
    <w:rsid w:val="00075E4C"/>
    <w:rsid w:val="00083278"/>
    <w:rsid w:val="00083E6C"/>
    <w:rsid w:val="00084564"/>
    <w:rsid w:val="00084AB7"/>
    <w:rsid w:val="00085AB6"/>
    <w:rsid w:val="000878C6"/>
    <w:rsid w:val="00087ACE"/>
    <w:rsid w:val="00087FD8"/>
    <w:rsid w:val="00092462"/>
    <w:rsid w:val="000A0781"/>
    <w:rsid w:val="000A14BE"/>
    <w:rsid w:val="000A45A6"/>
    <w:rsid w:val="000A4F53"/>
    <w:rsid w:val="000A65D4"/>
    <w:rsid w:val="000B287C"/>
    <w:rsid w:val="000B2920"/>
    <w:rsid w:val="000B364F"/>
    <w:rsid w:val="000B4927"/>
    <w:rsid w:val="000B555C"/>
    <w:rsid w:val="000B72FE"/>
    <w:rsid w:val="000C0799"/>
    <w:rsid w:val="000C199A"/>
    <w:rsid w:val="000C2688"/>
    <w:rsid w:val="000C3700"/>
    <w:rsid w:val="000C4E90"/>
    <w:rsid w:val="000C5E1D"/>
    <w:rsid w:val="000C7EE2"/>
    <w:rsid w:val="000C7FED"/>
    <w:rsid w:val="000D18ED"/>
    <w:rsid w:val="000D29B7"/>
    <w:rsid w:val="000D446E"/>
    <w:rsid w:val="000D5566"/>
    <w:rsid w:val="000E1867"/>
    <w:rsid w:val="000E21E2"/>
    <w:rsid w:val="000E77DA"/>
    <w:rsid w:val="000F0806"/>
    <w:rsid w:val="000F2E52"/>
    <w:rsid w:val="000F4ECE"/>
    <w:rsid w:val="00100345"/>
    <w:rsid w:val="00101967"/>
    <w:rsid w:val="00101A52"/>
    <w:rsid w:val="00101DD7"/>
    <w:rsid w:val="00103907"/>
    <w:rsid w:val="001051EA"/>
    <w:rsid w:val="00105E21"/>
    <w:rsid w:val="00106DCB"/>
    <w:rsid w:val="00111F0F"/>
    <w:rsid w:val="001155BF"/>
    <w:rsid w:val="001171BC"/>
    <w:rsid w:val="00122852"/>
    <w:rsid w:val="00123D7C"/>
    <w:rsid w:val="0012416C"/>
    <w:rsid w:val="0012653A"/>
    <w:rsid w:val="00132107"/>
    <w:rsid w:val="001339F7"/>
    <w:rsid w:val="0013459A"/>
    <w:rsid w:val="00134DB2"/>
    <w:rsid w:val="00142BA4"/>
    <w:rsid w:val="00144E50"/>
    <w:rsid w:val="00145E8E"/>
    <w:rsid w:val="001470A8"/>
    <w:rsid w:val="0014798C"/>
    <w:rsid w:val="00150716"/>
    <w:rsid w:val="00152D91"/>
    <w:rsid w:val="0015373D"/>
    <w:rsid w:val="00154390"/>
    <w:rsid w:val="00154D1F"/>
    <w:rsid w:val="00155A54"/>
    <w:rsid w:val="0016015E"/>
    <w:rsid w:val="00164F22"/>
    <w:rsid w:val="00167751"/>
    <w:rsid w:val="00167CC8"/>
    <w:rsid w:val="00167F9C"/>
    <w:rsid w:val="00170589"/>
    <w:rsid w:val="00171D91"/>
    <w:rsid w:val="00171EE8"/>
    <w:rsid w:val="001725D6"/>
    <w:rsid w:val="00172F1E"/>
    <w:rsid w:val="00174F49"/>
    <w:rsid w:val="00175D4C"/>
    <w:rsid w:val="00176EC9"/>
    <w:rsid w:val="00180109"/>
    <w:rsid w:val="00182C15"/>
    <w:rsid w:val="001841BC"/>
    <w:rsid w:val="00185C3F"/>
    <w:rsid w:val="00186D07"/>
    <w:rsid w:val="00187184"/>
    <w:rsid w:val="00192BC6"/>
    <w:rsid w:val="00193862"/>
    <w:rsid w:val="001A0C23"/>
    <w:rsid w:val="001A1AA6"/>
    <w:rsid w:val="001A1F9A"/>
    <w:rsid w:val="001A2A8A"/>
    <w:rsid w:val="001B3F21"/>
    <w:rsid w:val="001B7562"/>
    <w:rsid w:val="001B7AF5"/>
    <w:rsid w:val="001B7B91"/>
    <w:rsid w:val="001C0DB9"/>
    <w:rsid w:val="001C3181"/>
    <w:rsid w:val="001C751D"/>
    <w:rsid w:val="001D100C"/>
    <w:rsid w:val="001D1888"/>
    <w:rsid w:val="001D23E0"/>
    <w:rsid w:val="001D2EFB"/>
    <w:rsid w:val="001D388F"/>
    <w:rsid w:val="001D57B7"/>
    <w:rsid w:val="001D6E49"/>
    <w:rsid w:val="001E24AE"/>
    <w:rsid w:val="001E66A3"/>
    <w:rsid w:val="001F11B8"/>
    <w:rsid w:val="001F20C5"/>
    <w:rsid w:val="001F260E"/>
    <w:rsid w:val="001F40C3"/>
    <w:rsid w:val="001F42CA"/>
    <w:rsid w:val="001F4A46"/>
    <w:rsid w:val="001F5212"/>
    <w:rsid w:val="001F61B6"/>
    <w:rsid w:val="001F7BD2"/>
    <w:rsid w:val="0020102A"/>
    <w:rsid w:val="002010FA"/>
    <w:rsid w:val="002023C7"/>
    <w:rsid w:val="0020517C"/>
    <w:rsid w:val="00207090"/>
    <w:rsid w:val="0020768E"/>
    <w:rsid w:val="00211D72"/>
    <w:rsid w:val="00216F71"/>
    <w:rsid w:val="00217535"/>
    <w:rsid w:val="002208E7"/>
    <w:rsid w:val="002237D8"/>
    <w:rsid w:val="0022466D"/>
    <w:rsid w:val="00224FCD"/>
    <w:rsid w:val="0022577C"/>
    <w:rsid w:val="0022587B"/>
    <w:rsid w:val="00236D52"/>
    <w:rsid w:val="00240A38"/>
    <w:rsid w:val="00241E34"/>
    <w:rsid w:val="002425B1"/>
    <w:rsid w:val="00244195"/>
    <w:rsid w:val="002442F6"/>
    <w:rsid w:val="00244CF4"/>
    <w:rsid w:val="002464C0"/>
    <w:rsid w:val="00247D38"/>
    <w:rsid w:val="00250A52"/>
    <w:rsid w:val="00253FAE"/>
    <w:rsid w:val="002547A9"/>
    <w:rsid w:val="00257841"/>
    <w:rsid w:val="00257E88"/>
    <w:rsid w:val="00260B33"/>
    <w:rsid w:val="00261083"/>
    <w:rsid w:val="0026758E"/>
    <w:rsid w:val="00271A94"/>
    <w:rsid w:val="002725F7"/>
    <w:rsid w:val="00272EED"/>
    <w:rsid w:val="00274D1A"/>
    <w:rsid w:val="00277776"/>
    <w:rsid w:val="00281452"/>
    <w:rsid w:val="00285D81"/>
    <w:rsid w:val="0028608B"/>
    <w:rsid w:val="002876DC"/>
    <w:rsid w:val="002921E3"/>
    <w:rsid w:val="00292D86"/>
    <w:rsid w:val="00295A6D"/>
    <w:rsid w:val="002A025D"/>
    <w:rsid w:val="002A175E"/>
    <w:rsid w:val="002A1BCC"/>
    <w:rsid w:val="002A6299"/>
    <w:rsid w:val="002A67BF"/>
    <w:rsid w:val="002B01EF"/>
    <w:rsid w:val="002B037C"/>
    <w:rsid w:val="002B0CE1"/>
    <w:rsid w:val="002B7765"/>
    <w:rsid w:val="002B77FA"/>
    <w:rsid w:val="002C34E1"/>
    <w:rsid w:val="002C46DF"/>
    <w:rsid w:val="002C616A"/>
    <w:rsid w:val="002C637B"/>
    <w:rsid w:val="002C651B"/>
    <w:rsid w:val="002C686A"/>
    <w:rsid w:val="002D01B3"/>
    <w:rsid w:val="002D2C5D"/>
    <w:rsid w:val="002E1CD1"/>
    <w:rsid w:val="002E49E5"/>
    <w:rsid w:val="002E7D44"/>
    <w:rsid w:val="002F297E"/>
    <w:rsid w:val="002F4E03"/>
    <w:rsid w:val="00302269"/>
    <w:rsid w:val="00314EC9"/>
    <w:rsid w:val="00315844"/>
    <w:rsid w:val="00320C4D"/>
    <w:rsid w:val="00321811"/>
    <w:rsid w:val="0032285A"/>
    <w:rsid w:val="00322EC6"/>
    <w:rsid w:val="00323242"/>
    <w:rsid w:val="003279E5"/>
    <w:rsid w:val="00327BC1"/>
    <w:rsid w:val="00334DB0"/>
    <w:rsid w:val="00336532"/>
    <w:rsid w:val="00336A28"/>
    <w:rsid w:val="00337474"/>
    <w:rsid w:val="003401CF"/>
    <w:rsid w:val="003404C8"/>
    <w:rsid w:val="00343206"/>
    <w:rsid w:val="0034780B"/>
    <w:rsid w:val="00347BE6"/>
    <w:rsid w:val="0035120F"/>
    <w:rsid w:val="00360B04"/>
    <w:rsid w:val="00360EBB"/>
    <w:rsid w:val="003614EF"/>
    <w:rsid w:val="00366830"/>
    <w:rsid w:val="00371EE1"/>
    <w:rsid w:val="00373B11"/>
    <w:rsid w:val="00374567"/>
    <w:rsid w:val="00375640"/>
    <w:rsid w:val="0038422E"/>
    <w:rsid w:val="003906D1"/>
    <w:rsid w:val="00391F33"/>
    <w:rsid w:val="003928E1"/>
    <w:rsid w:val="003954B7"/>
    <w:rsid w:val="00395AFF"/>
    <w:rsid w:val="00396081"/>
    <w:rsid w:val="0039726E"/>
    <w:rsid w:val="003A226D"/>
    <w:rsid w:val="003A2E58"/>
    <w:rsid w:val="003A3F5A"/>
    <w:rsid w:val="003A5AEB"/>
    <w:rsid w:val="003A60B0"/>
    <w:rsid w:val="003B0B3D"/>
    <w:rsid w:val="003B2206"/>
    <w:rsid w:val="003B47A3"/>
    <w:rsid w:val="003B6012"/>
    <w:rsid w:val="003C020B"/>
    <w:rsid w:val="003C37EB"/>
    <w:rsid w:val="003C685D"/>
    <w:rsid w:val="003D1588"/>
    <w:rsid w:val="003D1A09"/>
    <w:rsid w:val="003D1D53"/>
    <w:rsid w:val="003D1E64"/>
    <w:rsid w:val="003D2698"/>
    <w:rsid w:val="003D3217"/>
    <w:rsid w:val="003E1E86"/>
    <w:rsid w:val="003E25B6"/>
    <w:rsid w:val="003E31F9"/>
    <w:rsid w:val="003E3566"/>
    <w:rsid w:val="003E3AF1"/>
    <w:rsid w:val="003E64C6"/>
    <w:rsid w:val="003E7D1C"/>
    <w:rsid w:val="003F150D"/>
    <w:rsid w:val="003F2346"/>
    <w:rsid w:val="003F3E39"/>
    <w:rsid w:val="003F4576"/>
    <w:rsid w:val="00400BDD"/>
    <w:rsid w:val="004010D5"/>
    <w:rsid w:val="00404001"/>
    <w:rsid w:val="00404BD3"/>
    <w:rsid w:val="00404DA7"/>
    <w:rsid w:val="004058DE"/>
    <w:rsid w:val="0040680D"/>
    <w:rsid w:val="004072E7"/>
    <w:rsid w:val="0041532D"/>
    <w:rsid w:val="00415700"/>
    <w:rsid w:val="00416075"/>
    <w:rsid w:val="004165F1"/>
    <w:rsid w:val="00421B23"/>
    <w:rsid w:val="00421D91"/>
    <w:rsid w:val="00422707"/>
    <w:rsid w:val="00422AAB"/>
    <w:rsid w:val="0042484A"/>
    <w:rsid w:val="0042709F"/>
    <w:rsid w:val="00434BDA"/>
    <w:rsid w:val="00441188"/>
    <w:rsid w:val="00441BBB"/>
    <w:rsid w:val="00442E41"/>
    <w:rsid w:val="00445549"/>
    <w:rsid w:val="00447F15"/>
    <w:rsid w:val="00450016"/>
    <w:rsid w:val="004505E1"/>
    <w:rsid w:val="00450767"/>
    <w:rsid w:val="004536CE"/>
    <w:rsid w:val="00454AF1"/>
    <w:rsid w:val="00462D6D"/>
    <w:rsid w:val="00463A69"/>
    <w:rsid w:val="0046497D"/>
    <w:rsid w:val="004670B6"/>
    <w:rsid w:val="00470C49"/>
    <w:rsid w:val="00470F2D"/>
    <w:rsid w:val="0047315E"/>
    <w:rsid w:val="00474321"/>
    <w:rsid w:val="00480891"/>
    <w:rsid w:val="00483764"/>
    <w:rsid w:val="00485E82"/>
    <w:rsid w:val="00485F6A"/>
    <w:rsid w:val="00491EAC"/>
    <w:rsid w:val="00491F36"/>
    <w:rsid w:val="00492B13"/>
    <w:rsid w:val="0049483B"/>
    <w:rsid w:val="00495662"/>
    <w:rsid w:val="004A0FE6"/>
    <w:rsid w:val="004A28D9"/>
    <w:rsid w:val="004A582A"/>
    <w:rsid w:val="004A6D06"/>
    <w:rsid w:val="004A74DB"/>
    <w:rsid w:val="004A77EA"/>
    <w:rsid w:val="004B0C87"/>
    <w:rsid w:val="004B2418"/>
    <w:rsid w:val="004B5741"/>
    <w:rsid w:val="004B6D80"/>
    <w:rsid w:val="004B6EB6"/>
    <w:rsid w:val="004C15FC"/>
    <w:rsid w:val="004C3425"/>
    <w:rsid w:val="004C3AD4"/>
    <w:rsid w:val="004C484D"/>
    <w:rsid w:val="004D152C"/>
    <w:rsid w:val="004D66B8"/>
    <w:rsid w:val="004D725D"/>
    <w:rsid w:val="004E04EB"/>
    <w:rsid w:val="004E0AEE"/>
    <w:rsid w:val="004E0C65"/>
    <w:rsid w:val="004F1867"/>
    <w:rsid w:val="004F1F77"/>
    <w:rsid w:val="004F228E"/>
    <w:rsid w:val="004F4545"/>
    <w:rsid w:val="0050093D"/>
    <w:rsid w:val="00501DD9"/>
    <w:rsid w:val="005035C9"/>
    <w:rsid w:val="0050384A"/>
    <w:rsid w:val="005046B5"/>
    <w:rsid w:val="00504D11"/>
    <w:rsid w:val="00504F28"/>
    <w:rsid w:val="005051ED"/>
    <w:rsid w:val="005158D3"/>
    <w:rsid w:val="00516035"/>
    <w:rsid w:val="005207FE"/>
    <w:rsid w:val="00520CE1"/>
    <w:rsid w:val="00523E64"/>
    <w:rsid w:val="00525FF4"/>
    <w:rsid w:val="0052751B"/>
    <w:rsid w:val="005311E1"/>
    <w:rsid w:val="00535FD4"/>
    <w:rsid w:val="00536DAB"/>
    <w:rsid w:val="0054187F"/>
    <w:rsid w:val="00541B94"/>
    <w:rsid w:val="005507E9"/>
    <w:rsid w:val="00551D40"/>
    <w:rsid w:val="00553480"/>
    <w:rsid w:val="00554314"/>
    <w:rsid w:val="00554913"/>
    <w:rsid w:val="00555E40"/>
    <w:rsid w:val="00557430"/>
    <w:rsid w:val="0055764C"/>
    <w:rsid w:val="00560D49"/>
    <w:rsid w:val="00565CC9"/>
    <w:rsid w:val="005707B0"/>
    <w:rsid w:val="00570F21"/>
    <w:rsid w:val="00575A96"/>
    <w:rsid w:val="00576CB2"/>
    <w:rsid w:val="00580C31"/>
    <w:rsid w:val="00581C55"/>
    <w:rsid w:val="005849A4"/>
    <w:rsid w:val="005867D4"/>
    <w:rsid w:val="0059001D"/>
    <w:rsid w:val="0059016A"/>
    <w:rsid w:val="005914FF"/>
    <w:rsid w:val="00591914"/>
    <w:rsid w:val="0059379F"/>
    <w:rsid w:val="00594565"/>
    <w:rsid w:val="00595209"/>
    <w:rsid w:val="00595E37"/>
    <w:rsid w:val="00596557"/>
    <w:rsid w:val="005966B3"/>
    <w:rsid w:val="005977DF"/>
    <w:rsid w:val="005A21B6"/>
    <w:rsid w:val="005A5662"/>
    <w:rsid w:val="005A5C09"/>
    <w:rsid w:val="005A6720"/>
    <w:rsid w:val="005B1C67"/>
    <w:rsid w:val="005B2116"/>
    <w:rsid w:val="005B62B0"/>
    <w:rsid w:val="005B78C4"/>
    <w:rsid w:val="005C617C"/>
    <w:rsid w:val="005C6272"/>
    <w:rsid w:val="005C6935"/>
    <w:rsid w:val="005D431C"/>
    <w:rsid w:val="005D4902"/>
    <w:rsid w:val="005D6A5D"/>
    <w:rsid w:val="005E552B"/>
    <w:rsid w:val="005F0C64"/>
    <w:rsid w:val="005F1BBE"/>
    <w:rsid w:val="005F3643"/>
    <w:rsid w:val="005F4D84"/>
    <w:rsid w:val="005F6E59"/>
    <w:rsid w:val="005F73CF"/>
    <w:rsid w:val="0060192E"/>
    <w:rsid w:val="00604D0B"/>
    <w:rsid w:val="00604F7D"/>
    <w:rsid w:val="006128CB"/>
    <w:rsid w:val="00613A33"/>
    <w:rsid w:val="00615378"/>
    <w:rsid w:val="00615389"/>
    <w:rsid w:val="00617123"/>
    <w:rsid w:val="006206AA"/>
    <w:rsid w:val="00620894"/>
    <w:rsid w:val="006244A1"/>
    <w:rsid w:val="0062484C"/>
    <w:rsid w:val="006266DF"/>
    <w:rsid w:val="0063053B"/>
    <w:rsid w:val="0063304A"/>
    <w:rsid w:val="0063370A"/>
    <w:rsid w:val="00633CB4"/>
    <w:rsid w:val="006371FD"/>
    <w:rsid w:val="00640DC1"/>
    <w:rsid w:val="00645F49"/>
    <w:rsid w:val="00650AC9"/>
    <w:rsid w:val="00650E7E"/>
    <w:rsid w:val="00652415"/>
    <w:rsid w:val="00655370"/>
    <w:rsid w:val="00655F37"/>
    <w:rsid w:val="0065732B"/>
    <w:rsid w:val="006603FF"/>
    <w:rsid w:val="00661DC4"/>
    <w:rsid w:val="006623FE"/>
    <w:rsid w:val="00670D77"/>
    <w:rsid w:val="00674B20"/>
    <w:rsid w:val="00675BC2"/>
    <w:rsid w:val="00682E4F"/>
    <w:rsid w:val="00684B90"/>
    <w:rsid w:val="0069071B"/>
    <w:rsid w:val="00693273"/>
    <w:rsid w:val="00693D2D"/>
    <w:rsid w:val="00693E6C"/>
    <w:rsid w:val="00695A2C"/>
    <w:rsid w:val="00695AA2"/>
    <w:rsid w:val="006A12FF"/>
    <w:rsid w:val="006A2AC7"/>
    <w:rsid w:val="006A2E19"/>
    <w:rsid w:val="006A2EF0"/>
    <w:rsid w:val="006A36F3"/>
    <w:rsid w:val="006A3C64"/>
    <w:rsid w:val="006A58FA"/>
    <w:rsid w:val="006A5A91"/>
    <w:rsid w:val="006A6526"/>
    <w:rsid w:val="006A6FE8"/>
    <w:rsid w:val="006B33CF"/>
    <w:rsid w:val="006B4350"/>
    <w:rsid w:val="006B488C"/>
    <w:rsid w:val="006B4C63"/>
    <w:rsid w:val="006D1D99"/>
    <w:rsid w:val="006D5117"/>
    <w:rsid w:val="006E0EF6"/>
    <w:rsid w:val="006E11BF"/>
    <w:rsid w:val="006E27BA"/>
    <w:rsid w:val="006E2F79"/>
    <w:rsid w:val="006F03FA"/>
    <w:rsid w:val="00700E3C"/>
    <w:rsid w:val="00703432"/>
    <w:rsid w:val="00706BA3"/>
    <w:rsid w:val="00710267"/>
    <w:rsid w:val="0071182B"/>
    <w:rsid w:val="007123F8"/>
    <w:rsid w:val="00712B47"/>
    <w:rsid w:val="00715F37"/>
    <w:rsid w:val="00731BF0"/>
    <w:rsid w:val="00733D95"/>
    <w:rsid w:val="007375E8"/>
    <w:rsid w:val="007407BD"/>
    <w:rsid w:val="00741B7C"/>
    <w:rsid w:val="007441FA"/>
    <w:rsid w:val="00747343"/>
    <w:rsid w:val="00747949"/>
    <w:rsid w:val="0075320C"/>
    <w:rsid w:val="00755595"/>
    <w:rsid w:val="007577A0"/>
    <w:rsid w:val="00760FAC"/>
    <w:rsid w:val="0076121B"/>
    <w:rsid w:val="00762C8F"/>
    <w:rsid w:val="007636AF"/>
    <w:rsid w:val="007650A7"/>
    <w:rsid w:val="0076587C"/>
    <w:rsid w:val="00765D88"/>
    <w:rsid w:val="00767986"/>
    <w:rsid w:val="007752B1"/>
    <w:rsid w:val="0077762E"/>
    <w:rsid w:val="00782690"/>
    <w:rsid w:val="007836F0"/>
    <w:rsid w:val="007856B7"/>
    <w:rsid w:val="00785D2B"/>
    <w:rsid w:val="00786142"/>
    <w:rsid w:val="007868F7"/>
    <w:rsid w:val="00787A62"/>
    <w:rsid w:val="007912A7"/>
    <w:rsid w:val="00792E10"/>
    <w:rsid w:val="007934EC"/>
    <w:rsid w:val="00794AD6"/>
    <w:rsid w:val="00794F73"/>
    <w:rsid w:val="0079520B"/>
    <w:rsid w:val="007A0400"/>
    <w:rsid w:val="007A3942"/>
    <w:rsid w:val="007A45EF"/>
    <w:rsid w:val="007A4833"/>
    <w:rsid w:val="007B2E1E"/>
    <w:rsid w:val="007B512A"/>
    <w:rsid w:val="007B6381"/>
    <w:rsid w:val="007B7A58"/>
    <w:rsid w:val="007C2472"/>
    <w:rsid w:val="007C400F"/>
    <w:rsid w:val="007C41C6"/>
    <w:rsid w:val="007C5156"/>
    <w:rsid w:val="007C6822"/>
    <w:rsid w:val="007C7179"/>
    <w:rsid w:val="007D2DD7"/>
    <w:rsid w:val="007D6180"/>
    <w:rsid w:val="007D630B"/>
    <w:rsid w:val="007D7D14"/>
    <w:rsid w:val="007E008A"/>
    <w:rsid w:val="007E3191"/>
    <w:rsid w:val="007E37D6"/>
    <w:rsid w:val="007E3895"/>
    <w:rsid w:val="007E5662"/>
    <w:rsid w:val="007E6BD1"/>
    <w:rsid w:val="007F1E1A"/>
    <w:rsid w:val="007F5DE5"/>
    <w:rsid w:val="007F6D37"/>
    <w:rsid w:val="00802322"/>
    <w:rsid w:val="00802880"/>
    <w:rsid w:val="00802EEA"/>
    <w:rsid w:val="00811B65"/>
    <w:rsid w:val="00813D54"/>
    <w:rsid w:val="00814EE1"/>
    <w:rsid w:val="00816380"/>
    <w:rsid w:val="00820FF3"/>
    <w:rsid w:val="00822CEE"/>
    <w:rsid w:val="008253F9"/>
    <w:rsid w:val="0082606F"/>
    <w:rsid w:val="00826457"/>
    <w:rsid w:val="00826ACF"/>
    <w:rsid w:val="008343F4"/>
    <w:rsid w:val="00840A00"/>
    <w:rsid w:val="00843042"/>
    <w:rsid w:val="00844B08"/>
    <w:rsid w:val="00846AB6"/>
    <w:rsid w:val="00847D0C"/>
    <w:rsid w:val="00847E49"/>
    <w:rsid w:val="00850404"/>
    <w:rsid w:val="00850663"/>
    <w:rsid w:val="0085093A"/>
    <w:rsid w:val="008523CE"/>
    <w:rsid w:val="008524A2"/>
    <w:rsid w:val="00852A5D"/>
    <w:rsid w:val="00854723"/>
    <w:rsid w:val="00855CC6"/>
    <w:rsid w:val="0085640A"/>
    <w:rsid w:val="00860D26"/>
    <w:rsid w:val="00864038"/>
    <w:rsid w:val="00865128"/>
    <w:rsid w:val="00867AD1"/>
    <w:rsid w:val="00867B38"/>
    <w:rsid w:val="00870A42"/>
    <w:rsid w:val="008731BB"/>
    <w:rsid w:val="00873D63"/>
    <w:rsid w:val="008756F2"/>
    <w:rsid w:val="0087613A"/>
    <w:rsid w:val="00876987"/>
    <w:rsid w:val="008769E3"/>
    <w:rsid w:val="00877A4C"/>
    <w:rsid w:val="0088167E"/>
    <w:rsid w:val="00882891"/>
    <w:rsid w:val="00884050"/>
    <w:rsid w:val="008868F0"/>
    <w:rsid w:val="00891962"/>
    <w:rsid w:val="00893CE3"/>
    <w:rsid w:val="00893F22"/>
    <w:rsid w:val="0089445C"/>
    <w:rsid w:val="00894E03"/>
    <w:rsid w:val="00897F6F"/>
    <w:rsid w:val="00897F95"/>
    <w:rsid w:val="008A0D66"/>
    <w:rsid w:val="008A2C5A"/>
    <w:rsid w:val="008A357B"/>
    <w:rsid w:val="008A49D2"/>
    <w:rsid w:val="008A5209"/>
    <w:rsid w:val="008B1450"/>
    <w:rsid w:val="008B44BE"/>
    <w:rsid w:val="008B4D20"/>
    <w:rsid w:val="008B578E"/>
    <w:rsid w:val="008B6604"/>
    <w:rsid w:val="008B7831"/>
    <w:rsid w:val="008C1F7D"/>
    <w:rsid w:val="008C3F84"/>
    <w:rsid w:val="008C58FE"/>
    <w:rsid w:val="008C7093"/>
    <w:rsid w:val="008D028F"/>
    <w:rsid w:val="008D0804"/>
    <w:rsid w:val="008D289A"/>
    <w:rsid w:val="008D2CB9"/>
    <w:rsid w:val="008D400B"/>
    <w:rsid w:val="008D66A6"/>
    <w:rsid w:val="008E010D"/>
    <w:rsid w:val="008E0B64"/>
    <w:rsid w:val="008E342C"/>
    <w:rsid w:val="008E60BD"/>
    <w:rsid w:val="008F2E21"/>
    <w:rsid w:val="008F398F"/>
    <w:rsid w:val="008F5195"/>
    <w:rsid w:val="008F6214"/>
    <w:rsid w:val="008F7351"/>
    <w:rsid w:val="008F79D8"/>
    <w:rsid w:val="009001E2"/>
    <w:rsid w:val="00901EEA"/>
    <w:rsid w:val="00902FEC"/>
    <w:rsid w:val="00903315"/>
    <w:rsid w:val="00903FD7"/>
    <w:rsid w:val="00905913"/>
    <w:rsid w:val="00906BB5"/>
    <w:rsid w:val="0091049E"/>
    <w:rsid w:val="00910B72"/>
    <w:rsid w:val="0091366D"/>
    <w:rsid w:val="009137BF"/>
    <w:rsid w:val="00924046"/>
    <w:rsid w:val="00925690"/>
    <w:rsid w:val="00927BD7"/>
    <w:rsid w:val="009304DB"/>
    <w:rsid w:val="00930F52"/>
    <w:rsid w:val="009317B6"/>
    <w:rsid w:val="0093483A"/>
    <w:rsid w:val="0093548B"/>
    <w:rsid w:val="00940EAC"/>
    <w:rsid w:val="009416A6"/>
    <w:rsid w:val="00942D99"/>
    <w:rsid w:val="0094628F"/>
    <w:rsid w:val="00951F5E"/>
    <w:rsid w:val="009524CA"/>
    <w:rsid w:val="009538C5"/>
    <w:rsid w:val="00954382"/>
    <w:rsid w:val="00954AE1"/>
    <w:rsid w:val="009550E8"/>
    <w:rsid w:val="00955CC7"/>
    <w:rsid w:val="009616D3"/>
    <w:rsid w:val="009618B5"/>
    <w:rsid w:val="00961A05"/>
    <w:rsid w:val="00963410"/>
    <w:rsid w:val="00963FC2"/>
    <w:rsid w:val="009641C2"/>
    <w:rsid w:val="00976024"/>
    <w:rsid w:val="00982F7F"/>
    <w:rsid w:val="00983A1D"/>
    <w:rsid w:val="00984FD0"/>
    <w:rsid w:val="009859BB"/>
    <w:rsid w:val="0099102D"/>
    <w:rsid w:val="009955DE"/>
    <w:rsid w:val="009A034F"/>
    <w:rsid w:val="009A1763"/>
    <w:rsid w:val="009A1EA2"/>
    <w:rsid w:val="009A4068"/>
    <w:rsid w:val="009B0BD8"/>
    <w:rsid w:val="009B0CCB"/>
    <w:rsid w:val="009B58D8"/>
    <w:rsid w:val="009B6E89"/>
    <w:rsid w:val="009D0363"/>
    <w:rsid w:val="009D13AC"/>
    <w:rsid w:val="009D3BD5"/>
    <w:rsid w:val="009D4A3E"/>
    <w:rsid w:val="009D5EE3"/>
    <w:rsid w:val="009D5FBF"/>
    <w:rsid w:val="009D702D"/>
    <w:rsid w:val="009E503A"/>
    <w:rsid w:val="009F3715"/>
    <w:rsid w:val="009F4FF1"/>
    <w:rsid w:val="009F6040"/>
    <w:rsid w:val="009F6A2A"/>
    <w:rsid w:val="009F7AC4"/>
    <w:rsid w:val="00A009C1"/>
    <w:rsid w:val="00A00EB4"/>
    <w:rsid w:val="00A0309E"/>
    <w:rsid w:val="00A03517"/>
    <w:rsid w:val="00A03D2D"/>
    <w:rsid w:val="00A0764B"/>
    <w:rsid w:val="00A07796"/>
    <w:rsid w:val="00A14D7C"/>
    <w:rsid w:val="00A16C15"/>
    <w:rsid w:val="00A20B49"/>
    <w:rsid w:val="00A20E78"/>
    <w:rsid w:val="00A225EC"/>
    <w:rsid w:val="00A26539"/>
    <w:rsid w:val="00A275A9"/>
    <w:rsid w:val="00A3377F"/>
    <w:rsid w:val="00A35E1C"/>
    <w:rsid w:val="00A4100C"/>
    <w:rsid w:val="00A41690"/>
    <w:rsid w:val="00A43638"/>
    <w:rsid w:val="00A455A4"/>
    <w:rsid w:val="00A46BBC"/>
    <w:rsid w:val="00A47448"/>
    <w:rsid w:val="00A50C3D"/>
    <w:rsid w:val="00A51C54"/>
    <w:rsid w:val="00A5573F"/>
    <w:rsid w:val="00A558BE"/>
    <w:rsid w:val="00A55EA5"/>
    <w:rsid w:val="00A572C7"/>
    <w:rsid w:val="00A60895"/>
    <w:rsid w:val="00A6134A"/>
    <w:rsid w:val="00A63908"/>
    <w:rsid w:val="00A67739"/>
    <w:rsid w:val="00A70E24"/>
    <w:rsid w:val="00A70F4F"/>
    <w:rsid w:val="00A7159D"/>
    <w:rsid w:val="00A72D8F"/>
    <w:rsid w:val="00A72F22"/>
    <w:rsid w:val="00A74215"/>
    <w:rsid w:val="00A7617A"/>
    <w:rsid w:val="00A77D28"/>
    <w:rsid w:val="00A80211"/>
    <w:rsid w:val="00A8590E"/>
    <w:rsid w:val="00A8620C"/>
    <w:rsid w:val="00A8630C"/>
    <w:rsid w:val="00A91C2F"/>
    <w:rsid w:val="00A92C70"/>
    <w:rsid w:val="00A92E29"/>
    <w:rsid w:val="00A9589D"/>
    <w:rsid w:val="00AA0661"/>
    <w:rsid w:val="00AA1B70"/>
    <w:rsid w:val="00AA24A2"/>
    <w:rsid w:val="00AA394F"/>
    <w:rsid w:val="00AA4097"/>
    <w:rsid w:val="00AB04C7"/>
    <w:rsid w:val="00AB0FF2"/>
    <w:rsid w:val="00AB3775"/>
    <w:rsid w:val="00AB3F01"/>
    <w:rsid w:val="00AB566E"/>
    <w:rsid w:val="00AC3968"/>
    <w:rsid w:val="00AC3FC7"/>
    <w:rsid w:val="00AD3AD2"/>
    <w:rsid w:val="00AD3AE2"/>
    <w:rsid w:val="00AD5074"/>
    <w:rsid w:val="00AD631A"/>
    <w:rsid w:val="00AE6724"/>
    <w:rsid w:val="00AE6960"/>
    <w:rsid w:val="00AF0303"/>
    <w:rsid w:val="00AF66A3"/>
    <w:rsid w:val="00AF77AF"/>
    <w:rsid w:val="00B01743"/>
    <w:rsid w:val="00B02180"/>
    <w:rsid w:val="00B04313"/>
    <w:rsid w:val="00B0490B"/>
    <w:rsid w:val="00B04FE5"/>
    <w:rsid w:val="00B06FDC"/>
    <w:rsid w:val="00B10B82"/>
    <w:rsid w:val="00B11AD6"/>
    <w:rsid w:val="00B2071C"/>
    <w:rsid w:val="00B222B6"/>
    <w:rsid w:val="00B222F9"/>
    <w:rsid w:val="00B238C8"/>
    <w:rsid w:val="00B238D2"/>
    <w:rsid w:val="00B23952"/>
    <w:rsid w:val="00B25732"/>
    <w:rsid w:val="00B25771"/>
    <w:rsid w:val="00B25CD0"/>
    <w:rsid w:val="00B304D0"/>
    <w:rsid w:val="00B3281E"/>
    <w:rsid w:val="00B372F9"/>
    <w:rsid w:val="00B37867"/>
    <w:rsid w:val="00B41686"/>
    <w:rsid w:val="00B451AE"/>
    <w:rsid w:val="00B50542"/>
    <w:rsid w:val="00B510E0"/>
    <w:rsid w:val="00B518AA"/>
    <w:rsid w:val="00B529B1"/>
    <w:rsid w:val="00B5316B"/>
    <w:rsid w:val="00B53DAB"/>
    <w:rsid w:val="00B608F3"/>
    <w:rsid w:val="00B64061"/>
    <w:rsid w:val="00B65335"/>
    <w:rsid w:val="00B664FD"/>
    <w:rsid w:val="00B67907"/>
    <w:rsid w:val="00B70D6D"/>
    <w:rsid w:val="00B77948"/>
    <w:rsid w:val="00B77DF1"/>
    <w:rsid w:val="00B80437"/>
    <w:rsid w:val="00B85DD9"/>
    <w:rsid w:val="00B87776"/>
    <w:rsid w:val="00B905A9"/>
    <w:rsid w:val="00B9089B"/>
    <w:rsid w:val="00B9095A"/>
    <w:rsid w:val="00B91483"/>
    <w:rsid w:val="00B917C8"/>
    <w:rsid w:val="00B91D37"/>
    <w:rsid w:val="00B96B0F"/>
    <w:rsid w:val="00B97F8F"/>
    <w:rsid w:val="00BA5610"/>
    <w:rsid w:val="00BA7DA5"/>
    <w:rsid w:val="00BB59F3"/>
    <w:rsid w:val="00BB77F9"/>
    <w:rsid w:val="00BC17FA"/>
    <w:rsid w:val="00BC3B42"/>
    <w:rsid w:val="00BC4C5B"/>
    <w:rsid w:val="00BC54A9"/>
    <w:rsid w:val="00BC678C"/>
    <w:rsid w:val="00BC7CC5"/>
    <w:rsid w:val="00BD6F24"/>
    <w:rsid w:val="00BD7CE3"/>
    <w:rsid w:val="00BE2AC7"/>
    <w:rsid w:val="00BE2F3C"/>
    <w:rsid w:val="00BE4C18"/>
    <w:rsid w:val="00BE77D6"/>
    <w:rsid w:val="00BE7984"/>
    <w:rsid w:val="00BF0987"/>
    <w:rsid w:val="00BF257E"/>
    <w:rsid w:val="00BF2C8C"/>
    <w:rsid w:val="00BF2E42"/>
    <w:rsid w:val="00BF33A9"/>
    <w:rsid w:val="00BF3BF3"/>
    <w:rsid w:val="00BF49A4"/>
    <w:rsid w:val="00BF5161"/>
    <w:rsid w:val="00BF566A"/>
    <w:rsid w:val="00C0451C"/>
    <w:rsid w:val="00C12ADA"/>
    <w:rsid w:val="00C23297"/>
    <w:rsid w:val="00C25F82"/>
    <w:rsid w:val="00C356D7"/>
    <w:rsid w:val="00C35D97"/>
    <w:rsid w:val="00C35EC4"/>
    <w:rsid w:val="00C3685C"/>
    <w:rsid w:val="00C42317"/>
    <w:rsid w:val="00C43B6F"/>
    <w:rsid w:val="00C4537C"/>
    <w:rsid w:val="00C478CC"/>
    <w:rsid w:val="00C5012D"/>
    <w:rsid w:val="00C50273"/>
    <w:rsid w:val="00C514D7"/>
    <w:rsid w:val="00C63745"/>
    <w:rsid w:val="00C72A9E"/>
    <w:rsid w:val="00C72ED7"/>
    <w:rsid w:val="00C73E70"/>
    <w:rsid w:val="00C73ED6"/>
    <w:rsid w:val="00C760CB"/>
    <w:rsid w:val="00C816AE"/>
    <w:rsid w:val="00C8263F"/>
    <w:rsid w:val="00C82907"/>
    <w:rsid w:val="00C834C4"/>
    <w:rsid w:val="00C84EC9"/>
    <w:rsid w:val="00C85AFB"/>
    <w:rsid w:val="00C90C83"/>
    <w:rsid w:val="00C91ECF"/>
    <w:rsid w:val="00C946B3"/>
    <w:rsid w:val="00C9637B"/>
    <w:rsid w:val="00CA1972"/>
    <w:rsid w:val="00CA45AD"/>
    <w:rsid w:val="00CA623B"/>
    <w:rsid w:val="00CA6CD7"/>
    <w:rsid w:val="00CB11CE"/>
    <w:rsid w:val="00CB25F3"/>
    <w:rsid w:val="00CB2CD3"/>
    <w:rsid w:val="00CB2ED0"/>
    <w:rsid w:val="00CB43AB"/>
    <w:rsid w:val="00CB4FA9"/>
    <w:rsid w:val="00CB671E"/>
    <w:rsid w:val="00CC24DD"/>
    <w:rsid w:val="00CC3F97"/>
    <w:rsid w:val="00CC7237"/>
    <w:rsid w:val="00CC78E8"/>
    <w:rsid w:val="00CC7AC5"/>
    <w:rsid w:val="00CC7D45"/>
    <w:rsid w:val="00CD2908"/>
    <w:rsid w:val="00CD2D5E"/>
    <w:rsid w:val="00CD5305"/>
    <w:rsid w:val="00CD5E78"/>
    <w:rsid w:val="00CE4BDB"/>
    <w:rsid w:val="00CE4DFE"/>
    <w:rsid w:val="00CE4EC7"/>
    <w:rsid w:val="00CF09E5"/>
    <w:rsid w:val="00CF0A44"/>
    <w:rsid w:val="00CF0CA6"/>
    <w:rsid w:val="00CF42B3"/>
    <w:rsid w:val="00CF4B4F"/>
    <w:rsid w:val="00CF65F6"/>
    <w:rsid w:val="00D005B9"/>
    <w:rsid w:val="00D03029"/>
    <w:rsid w:val="00D0350A"/>
    <w:rsid w:val="00D03F35"/>
    <w:rsid w:val="00D04C30"/>
    <w:rsid w:val="00D061DA"/>
    <w:rsid w:val="00D06F32"/>
    <w:rsid w:val="00D0753A"/>
    <w:rsid w:val="00D11125"/>
    <w:rsid w:val="00D11ADF"/>
    <w:rsid w:val="00D11BF2"/>
    <w:rsid w:val="00D12293"/>
    <w:rsid w:val="00D14C16"/>
    <w:rsid w:val="00D15654"/>
    <w:rsid w:val="00D15FCC"/>
    <w:rsid w:val="00D16402"/>
    <w:rsid w:val="00D178B3"/>
    <w:rsid w:val="00D202B5"/>
    <w:rsid w:val="00D20AF2"/>
    <w:rsid w:val="00D210F7"/>
    <w:rsid w:val="00D21ADC"/>
    <w:rsid w:val="00D2390E"/>
    <w:rsid w:val="00D23E51"/>
    <w:rsid w:val="00D26194"/>
    <w:rsid w:val="00D27FB3"/>
    <w:rsid w:val="00D31118"/>
    <w:rsid w:val="00D32489"/>
    <w:rsid w:val="00D3281A"/>
    <w:rsid w:val="00D35494"/>
    <w:rsid w:val="00D3554D"/>
    <w:rsid w:val="00D362E3"/>
    <w:rsid w:val="00D36A4C"/>
    <w:rsid w:val="00D416F5"/>
    <w:rsid w:val="00D464C9"/>
    <w:rsid w:val="00D5068A"/>
    <w:rsid w:val="00D5134A"/>
    <w:rsid w:val="00D51EDA"/>
    <w:rsid w:val="00D53440"/>
    <w:rsid w:val="00D541D0"/>
    <w:rsid w:val="00D54334"/>
    <w:rsid w:val="00D6031B"/>
    <w:rsid w:val="00D61D68"/>
    <w:rsid w:val="00D64965"/>
    <w:rsid w:val="00D64E83"/>
    <w:rsid w:val="00D6524E"/>
    <w:rsid w:val="00D656FE"/>
    <w:rsid w:val="00D6745C"/>
    <w:rsid w:val="00D70D00"/>
    <w:rsid w:val="00D71144"/>
    <w:rsid w:val="00D750AB"/>
    <w:rsid w:val="00D75295"/>
    <w:rsid w:val="00D80F29"/>
    <w:rsid w:val="00D81840"/>
    <w:rsid w:val="00D81877"/>
    <w:rsid w:val="00D8257F"/>
    <w:rsid w:val="00D9017B"/>
    <w:rsid w:val="00D916E2"/>
    <w:rsid w:val="00D934AD"/>
    <w:rsid w:val="00D943A1"/>
    <w:rsid w:val="00D9494C"/>
    <w:rsid w:val="00D95708"/>
    <w:rsid w:val="00D95CC8"/>
    <w:rsid w:val="00DA069C"/>
    <w:rsid w:val="00DA19E8"/>
    <w:rsid w:val="00DA1BDE"/>
    <w:rsid w:val="00DA248E"/>
    <w:rsid w:val="00DA683D"/>
    <w:rsid w:val="00DA692F"/>
    <w:rsid w:val="00DA6A95"/>
    <w:rsid w:val="00DB05DF"/>
    <w:rsid w:val="00DB55E6"/>
    <w:rsid w:val="00DB7756"/>
    <w:rsid w:val="00DB7EA0"/>
    <w:rsid w:val="00DC07BD"/>
    <w:rsid w:val="00DC0A2E"/>
    <w:rsid w:val="00DC117A"/>
    <w:rsid w:val="00DC263F"/>
    <w:rsid w:val="00DC3C1A"/>
    <w:rsid w:val="00DC5C1D"/>
    <w:rsid w:val="00DD0839"/>
    <w:rsid w:val="00DD10AF"/>
    <w:rsid w:val="00DD1107"/>
    <w:rsid w:val="00DD11CC"/>
    <w:rsid w:val="00DD16E7"/>
    <w:rsid w:val="00DD191B"/>
    <w:rsid w:val="00DD641F"/>
    <w:rsid w:val="00DD7E77"/>
    <w:rsid w:val="00DD7FA6"/>
    <w:rsid w:val="00DE197E"/>
    <w:rsid w:val="00DE25A0"/>
    <w:rsid w:val="00DE329E"/>
    <w:rsid w:val="00DE3712"/>
    <w:rsid w:val="00DE5514"/>
    <w:rsid w:val="00DE60B3"/>
    <w:rsid w:val="00DE788E"/>
    <w:rsid w:val="00DF3C9F"/>
    <w:rsid w:val="00DF6B4D"/>
    <w:rsid w:val="00DF7C2B"/>
    <w:rsid w:val="00DF7DCC"/>
    <w:rsid w:val="00E007B0"/>
    <w:rsid w:val="00E11E0A"/>
    <w:rsid w:val="00E13FDD"/>
    <w:rsid w:val="00E15711"/>
    <w:rsid w:val="00E15DCA"/>
    <w:rsid w:val="00E2161F"/>
    <w:rsid w:val="00E21E73"/>
    <w:rsid w:val="00E319C6"/>
    <w:rsid w:val="00E324B0"/>
    <w:rsid w:val="00E337DD"/>
    <w:rsid w:val="00E349AC"/>
    <w:rsid w:val="00E44918"/>
    <w:rsid w:val="00E45D7B"/>
    <w:rsid w:val="00E46420"/>
    <w:rsid w:val="00E46BD4"/>
    <w:rsid w:val="00E508F3"/>
    <w:rsid w:val="00E51913"/>
    <w:rsid w:val="00E54553"/>
    <w:rsid w:val="00E552A4"/>
    <w:rsid w:val="00E57D8D"/>
    <w:rsid w:val="00E6194C"/>
    <w:rsid w:val="00E62EA6"/>
    <w:rsid w:val="00E64FDA"/>
    <w:rsid w:val="00E6620F"/>
    <w:rsid w:val="00E664E6"/>
    <w:rsid w:val="00E7262C"/>
    <w:rsid w:val="00E76587"/>
    <w:rsid w:val="00E800D1"/>
    <w:rsid w:val="00E80CFD"/>
    <w:rsid w:val="00E8408F"/>
    <w:rsid w:val="00E84EC3"/>
    <w:rsid w:val="00E865E3"/>
    <w:rsid w:val="00E90828"/>
    <w:rsid w:val="00E9152D"/>
    <w:rsid w:val="00E92459"/>
    <w:rsid w:val="00E93217"/>
    <w:rsid w:val="00E93ECD"/>
    <w:rsid w:val="00E952DE"/>
    <w:rsid w:val="00E95D1F"/>
    <w:rsid w:val="00E96940"/>
    <w:rsid w:val="00EA17D9"/>
    <w:rsid w:val="00EA2707"/>
    <w:rsid w:val="00EA44D8"/>
    <w:rsid w:val="00EB0426"/>
    <w:rsid w:val="00EB145B"/>
    <w:rsid w:val="00EB2432"/>
    <w:rsid w:val="00EB3137"/>
    <w:rsid w:val="00EB71D4"/>
    <w:rsid w:val="00EB750F"/>
    <w:rsid w:val="00EB7676"/>
    <w:rsid w:val="00EC1A98"/>
    <w:rsid w:val="00EC1F0E"/>
    <w:rsid w:val="00EC4619"/>
    <w:rsid w:val="00EC5E26"/>
    <w:rsid w:val="00EC66DE"/>
    <w:rsid w:val="00EC6948"/>
    <w:rsid w:val="00ED13F7"/>
    <w:rsid w:val="00ED3AE0"/>
    <w:rsid w:val="00ED4160"/>
    <w:rsid w:val="00ED6F9D"/>
    <w:rsid w:val="00EE3C0A"/>
    <w:rsid w:val="00EE603C"/>
    <w:rsid w:val="00EF5AEB"/>
    <w:rsid w:val="00EF644B"/>
    <w:rsid w:val="00F0073C"/>
    <w:rsid w:val="00F00896"/>
    <w:rsid w:val="00F0320E"/>
    <w:rsid w:val="00F03454"/>
    <w:rsid w:val="00F06C1B"/>
    <w:rsid w:val="00F164C9"/>
    <w:rsid w:val="00F20059"/>
    <w:rsid w:val="00F22045"/>
    <w:rsid w:val="00F24774"/>
    <w:rsid w:val="00F33D5E"/>
    <w:rsid w:val="00F358D5"/>
    <w:rsid w:val="00F43037"/>
    <w:rsid w:val="00F44886"/>
    <w:rsid w:val="00F45C3F"/>
    <w:rsid w:val="00F45F53"/>
    <w:rsid w:val="00F45FD4"/>
    <w:rsid w:val="00F53EF7"/>
    <w:rsid w:val="00F5550D"/>
    <w:rsid w:val="00F5568F"/>
    <w:rsid w:val="00F56154"/>
    <w:rsid w:val="00F57399"/>
    <w:rsid w:val="00F633A0"/>
    <w:rsid w:val="00F638B4"/>
    <w:rsid w:val="00F64FF8"/>
    <w:rsid w:val="00F65772"/>
    <w:rsid w:val="00F70E06"/>
    <w:rsid w:val="00F71414"/>
    <w:rsid w:val="00F72D90"/>
    <w:rsid w:val="00F736E1"/>
    <w:rsid w:val="00F75D26"/>
    <w:rsid w:val="00F76713"/>
    <w:rsid w:val="00F76826"/>
    <w:rsid w:val="00F77048"/>
    <w:rsid w:val="00F771C6"/>
    <w:rsid w:val="00F772C3"/>
    <w:rsid w:val="00F77639"/>
    <w:rsid w:val="00F80EDA"/>
    <w:rsid w:val="00F81C58"/>
    <w:rsid w:val="00F82C4F"/>
    <w:rsid w:val="00F83635"/>
    <w:rsid w:val="00F83B51"/>
    <w:rsid w:val="00F853C2"/>
    <w:rsid w:val="00F858AD"/>
    <w:rsid w:val="00F859AC"/>
    <w:rsid w:val="00F86D94"/>
    <w:rsid w:val="00F8753E"/>
    <w:rsid w:val="00F901D1"/>
    <w:rsid w:val="00F915A9"/>
    <w:rsid w:val="00F91DE2"/>
    <w:rsid w:val="00FA42E5"/>
    <w:rsid w:val="00FA515F"/>
    <w:rsid w:val="00FA755D"/>
    <w:rsid w:val="00FB15B6"/>
    <w:rsid w:val="00FB6C9F"/>
    <w:rsid w:val="00FB6D29"/>
    <w:rsid w:val="00FC1117"/>
    <w:rsid w:val="00FC1222"/>
    <w:rsid w:val="00FC43FE"/>
    <w:rsid w:val="00FC675A"/>
    <w:rsid w:val="00FC6991"/>
    <w:rsid w:val="00FC7116"/>
    <w:rsid w:val="00FC7B4D"/>
    <w:rsid w:val="00FD1742"/>
    <w:rsid w:val="00FD3AE2"/>
    <w:rsid w:val="00FD6349"/>
    <w:rsid w:val="00FD6E24"/>
    <w:rsid w:val="00FE474F"/>
    <w:rsid w:val="00FE7F4F"/>
    <w:rsid w:val="00FF01B5"/>
    <w:rsid w:val="00FF4433"/>
    <w:rsid w:val="01685E2B"/>
    <w:rsid w:val="02455E65"/>
    <w:rsid w:val="03CD74EF"/>
    <w:rsid w:val="0637723B"/>
    <w:rsid w:val="06810985"/>
    <w:rsid w:val="06DB2A26"/>
    <w:rsid w:val="076C59EF"/>
    <w:rsid w:val="09722321"/>
    <w:rsid w:val="0B78105E"/>
    <w:rsid w:val="0C4E7D9F"/>
    <w:rsid w:val="0C73257B"/>
    <w:rsid w:val="0DD64048"/>
    <w:rsid w:val="0EF73C0C"/>
    <w:rsid w:val="0F751EB3"/>
    <w:rsid w:val="0F8D57A6"/>
    <w:rsid w:val="11B7117C"/>
    <w:rsid w:val="11D46245"/>
    <w:rsid w:val="158A66A9"/>
    <w:rsid w:val="161C7A2F"/>
    <w:rsid w:val="165465BB"/>
    <w:rsid w:val="17577532"/>
    <w:rsid w:val="176F4131"/>
    <w:rsid w:val="178C01A7"/>
    <w:rsid w:val="1832164B"/>
    <w:rsid w:val="19393CC2"/>
    <w:rsid w:val="1A761976"/>
    <w:rsid w:val="1B364FB5"/>
    <w:rsid w:val="1B644DEF"/>
    <w:rsid w:val="1BE94870"/>
    <w:rsid w:val="1BF46F59"/>
    <w:rsid w:val="1C863580"/>
    <w:rsid w:val="1D9403E8"/>
    <w:rsid w:val="1DE535B4"/>
    <w:rsid w:val="1EE65C35"/>
    <w:rsid w:val="1F24366D"/>
    <w:rsid w:val="1F5445E9"/>
    <w:rsid w:val="202355A8"/>
    <w:rsid w:val="205168CF"/>
    <w:rsid w:val="20F7364B"/>
    <w:rsid w:val="258934E6"/>
    <w:rsid w:val="263343BB"/>
    <w:rsid w:val="2832648E"/>
    <w:rsid w:val="2A476C81"/>
    <w:rsid w:val="2B27142C"/>
    <w:rsid w:val="2B5D3F7C"/>
    <w:rsid w:val="2B787655"/>
    <w:rsid w:val="2C026D28"/>
    <w:rsid w:val="2EFB5FD2"/>
    <w:rsid w:val="30370A6D"/>
    <w:rsid w:val="30A46D11"/>
    <w:rsid w:val="31BC76A5"/>
    <w:rsid w:val="34303B3A"/>
    <w:rsid w:val="368D01E6"/>
    <w:rsid w:val="37871AF0"/>
    <w:rsid w:val="37D72CAF"/>
    <w:rsid w:val="380B130E"/>
    <w:rsid w:val="38871CFC"/>
    <w:rsid w:val="3894645C"/>
    <w:rsid w:val="3ACD160B"/>
    <w:rsid w:val="3C153384"/>
    <w:rsid w:val="3E04274D"/>
    <w:rsid w:val="3F24525E"/>
    <w:rsid w:val="3FCA7B81"/>
    <w:rsid w:val="3FCD14C2"/>
    <w:rsid w:val="3FFC4B03"/>
    <w:rsid w:val="3FFE2765"/>
    <w:rsid w:val="403F3157"/>
    <w:rsid w:val="40544939"/>
    <w:rsid w:val="409D42DF"/>
    <w:rsid w:val="421E1239"/>
    <w:rsid w:val="422F0C65"/>
    <w:rsid w:val="426F7C46"/>
    <w:rsid w:val="4327329D"/>
    <w:rsid w:val="43601704"/>
    <w:rsid w:val="43865AD0"/>
    <w:rsid w:val="43BF0F0C"/>
    <w:rsid w:val="44EA4BCF"/>
    <w:rsid w:val="4515743E"/>
    <w:rsid w:val="45913BAE"/>
    <w:rsid w:val="45B07EA7"/>
    <w:rsid w:val="45F538D3"/>
    <w:rsid w:val="479339C1"/>
    <w:rsid w:val="48082673"/>
    <w:rsid w:val="485D0F5E"/>
    <w:rsid w:val="48E61CF5"/>
    <w:rsid w:val="49AB771B"/>
    <w:rsid w:val="4AAE7443"/>
    <w:rsid w:val="4ADD288E"/>
    <w:rsid w:val="4B0D42DA"/>
    <w:rsid w:val="4B2F053D"/>
    <w:rsid w:val="4B725246"/>
    <w:rsid w:val="4C941E71"/>
    <w:rsid w:val="4D7F4398"/>
    <w:rsid w:val="4E236B43"/>
    <w:rsid w:val="4F595307"/>
    <w:rsid w:val="4FAD2356"/>
    <w:rsid w:val="5047327D"/>
    <w:rsid w:val="529512D9"/>
    <w:rsid w:val="539E1366"/>
    <w:rsid w:val="53E92D11"/>
    <w:rsid w:val="53EE5A13"/>
    <w:rsid w:val="540A5F15"/>
    <w:rsid w:val="54B53D1D"/>
    <w:rsid w:val="550234F6"/>
    <w:rsid w:val="5692417B"/>
    <w:rsid w:val="57A20A20"/>
    <w:rsid w:val="57A84897"/>
    <w:rsid w:val="59445C0D"/>
    <w:rsid w:val="5A036383"/>
    <w:rsid w:val="5B610D84"/>
    <w:rsid w:val="5BAC24C9"/>
    <w:rsid w:val="5C542C75"/>
    <w:rsid w:val="5C8B43E2"/>
    <w:rsid w:val="5D3D1807"/>
    <w:rsid w:val="5DC33905"/>
    <w:rsid w:val="5E823DB1"/>
    <w:rsid w:val="5EC96917"/>
    <w:rsid w:val="5F7C7105"/>
    <w:rsid w:val="604B46FB"/>
    <w:rsid w:val="60680CD8"/>
    <w:rsid w:val="60866686"/>
    <w:rsid w:val="621A0839"/>
    <w:rsid w:val="621F4C5F"/>
    <w:rsid w:val="65B43EEF"/>
    <w:rsid w:val="65D81668"/>
    <w:rsid w:val="66426C9F"/>
    <w:rsid w:val="66D37D3F"/>
    <w:rsid w:val="66FE03CC"/>
    <w:rsid w:val="673D6122"/>
    <w:rsid w:val="67760541"/>
    <w:rsid w:val="67AB0078"/>
    <w:rsid w:val="68074F1F"/>
    <w:rsid w:val="6AEE63BA"/>
    <w:rsid w:val="6B815A5C"/>
    <w:rsid w:val="6BB9361B"/>
    <w:rsid w:val="6C5B4211"/>
    <w:rsid w:val="6CB411C6"/>
    <w:rsid w:val="6D083F1A"/>
    <w:rsid w:val="6DE326ED"/>
    <w:rsid w:val="6F1B71AC"/>
    <w:rsid w:val="6F27521A"/>
    <w:rsid w:val="6F3A6D5C"/>
    <w:rsid w:val="6F7101FC"/>
    <w:rsid w:val="6F7F2810"/>
    <w:rsid w:val="6FE334DE"/>
    <w:rsid w:val="718C6759"/>
    <w:rsid w:val="722A1294"/>
    <w:rsid w:val="72CB2564"/>
    <w:rsid w:val="735B56D0"/>
    <w:rsid w:val="7385638C"/>
    <w:rsid w:val="75DC35CB"/>
    <w:rsid w:val="75FE4B9C"/>
    <w:rsid w:val="76F864E4"/>
    <w:rsid w:val="77303FAE"/>
    <w:rsid w:val="778C3D3A"/>
    <w:rsid w:val="77D93757"/>
    <w:rsid w:val="780366FB"/>
    <w:rsid w:val="78397EA5"/>
    <w:rsid w:val="78A819D4"/>
    <w:rsid w:val="78C159DC"/>
    <w:rsid w:val="79CF120B"/>
    <w:rsid w:val="7ABE04FF"/>
    <w:rsid w:val="7C606F31"/>
    <w:rsid w:val="7E287508"/>
    <w:rsid w:val="7EF05B8D"/>
    <w:rsid w:val="7FA909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71C"/>
    <w:pPr>
      <w:widowControl w:val="0"/>
      <w:jc w:val="both"/>
    </w:pPr>
    <w:rPr>
      <w:szCs w:val="24"/>
    </w:rPr>
  </w:style>
  <w:style w:type="paragraph" w:styleId="Heading1">
    <w:name w:val="heading 1"/>
    <w:basedOn w:val="Normal"/>
    <w:next w:val="Normal"/>
    <w:link w:val="Heading1Char"/>
    <w:uiPriority w:val="99"/>
    <w:qFormat/>
    <w:rsid w:val="00B2071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2071C"/>
    <w:pPr>
      <w:keepNext/>
      <w:keepLines/>
      <w:tabs>
        <w:tab w:val="left" w:pos="576"/>
      </w:tabs>
      <w:spacing w:before="120" w:line="360" w:lineRule="auto"/>
      <w:ind w:left="576" w:hanging="576"/>
      <w:outlineLvl w:val="1"/>
    </w:pPr>
    <w:rPr>
      <w:rFonts w:ascii="Arial" w:eastAsia="黑体" w:hAnsi="Arial"/>
      <w:b/>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42"/>
    <w:rPr>
      <w:b/>
      <w:bCs/>
      <w:kern w:val="44"/>
      <w:sz w:val="44"/>
      <w:szCs w:val="44"/>
    </w:rPr>
  </w:style>
  <w:style w:type="character" w:customStyle="1" w:styleId="Heading2Char">
    <w:name w:val="Heading 2 Char"/>
    <w:basedOn w:val="DefaultParagraphFont"/>
    <w:link w:val="Heading2"/>
    <w:uiPriority w:val="9"/>
    <w:semiHidden/>
    <w:rsid w:val="00FA4E42"/>
    <w:rPr>
      <w:rFonts w:asciiTheme="majorHAnsi" w:eastAsiaTheme="majorEastAsia" w:hAnsiTheme="majorHAnsi" w:cstheme="majorBidi"/>
      <w:b/>
      <w:bCs/>
      <w:sz w:val="32"/>
      <w:szCs w:val="32"/>
    </w:rPr>
  </w:style>
  <w:style w:type="paragraph" w:styleId="DocumentMap">
    <w:name w:val="Document Map"/>
    <w:basedOn w:val="Normal"/>
    <w:link w:val="DocumentMapChar"/>
    <w:uiPriority w:val="99"/>
    <w:semiHidden/>
    <w:rsid w:val="00B2071C"/>
    <w:pPr>
      <w:shd w:val="clear" w:color="auto" w:fill="000080"/>
    </w:pPr>
  </w:style>
  <w:style w:type="character" w:customStyle="1" w:styleId="DocumentMapChar">
    <w:name w:val="Document Map Char"/>
    <w:basedOn w:val="DefaultParagraphFont"/>
    <w:link w:val="DocumentMap"/>
    <w:uiPriority w:val="99"/>
    <w:semiHidden/>
    <w:rsid w:val="00FA4E42"/>
    <w:rPr>
      <w:sz w:val="0"/>
      <w:szCs w:val="0"/>
    </w:rPr>
  </w:style>
  <w:style w:type="paragraph" w:styleId="CommentText">
    <w:name w:val="annotation text"/>
    <w:basedOn w:val="Normal"/>
    <w:link w:val="CommentTextChar"/>
    <w:uiPriority w:val="99"/>
    <w:semiHidden/>
    <w:rsid w:val="00B2071C"/>
    <w:pPr>
      <w:jc w:val="left"/>
    </w:pPr>
  </w:style>
  <w:style w:type="character" w:customStyle="1" w:styleId="CommentTextChar">
    <w:name w:val="Comment Text Char"/>
    <w:basedOn w:val="DefaultParagraphFont"/>
    <w:link w:val="CommentText"/>
    <w:uiPriority w:val="99"/>
    <w:semiHidden/>
    <w:rsid w:val="00FA4E42"/>
    <w:rPr>
      <w:szCs w:val="24"/>
    </w:rPr>
  </w:style>
  <w:style w:type="paragraph" w:styleId="Date">
    <w:name w:val="Date"/>
    <w:basedOn w:val="Normal"/>
    <w:next w:val="Normal"/>
    <w:link w:val="DateChar"/>
    <w:uiPriority w:val="99"/>
    <w:rsid w:val="00B2071C"/>
    <w:pPr>
      <w:ind w:leftChars="2500" w:left="100"/>
    </w:pPr>
  </w:style>
  <w:style w:type="character" w:customStyle="1" w:styleId="DateChar">
    <w:name w:val="Date Char"/>
    <w:basedOn w:val="DefaultParagraphFont"/>
    <w:link w:val="Date"/>
    <w:uiPriority w:val="99"/>
    <w:semiHidden/>
    <w:rsid w:val="00FA4E42"/>
    <w:rPr>
      <w:szCs w:val="24"/>
    </w:rPr>
  </w:style>
  <w:style w:type="paragraph" w:styleId="BalloonText">
    <w:name w:val="Balloon Text"/>
    <w:basedOn w:val="Normal"/>
    <w:link w:val="BalloonTextChar"/>
    <w:uiPriority w:val="99"/>
    <w:semiHidden/>
    <w:rsid w:val="00B2071C"/>
    <w:rPr>
      <w:sz w:val="18"/>
      <w:szCs w:val="18"/>
    </w:rPr>
  </w:style>
  <w:style w:type="character" w:customStyle="1" w:styleId="BalloonTextChar">
    <w:name w:val="Balloon Text Char"/>
    <w:basedOn w:val="DefaultParagraphFont"/>
    <w:link w:val="BalloonText"/>
    <w:uiPriority w:val="99"/>
    <w:semiHidden/>
    <w:rsid w:val="00FA4E42"/>
    <w:rPr>
      <w:sz w:val="0"/>
      <w:szCs w:val="0"/>
    </w:rPr>
  </w:style>
  <w:style w:type="paragraph" w:styleId="Footer">
    <w:name w:val="footer"/>
    <w:basedOn w:val="Normal"/>
    <w:link w:val="FooterChar"/>
    <w:uiPriority w:val="99"/>
    <w:rsid w:val="00B207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4E42"/>
    <w:rPr>
      <w:sz w:val="18"/>
      <w:szCs w:val="18"/>
    </w:rPr>
  </w:style>
  <w:style w:type="paragraph" w:styleId="Header">
    <w:name w:val="header"/>
    <w:basedOn w:val="Normal"/>
    <w:link w:val="HeaderChar"/>
    <w:uiPriority w:val="99"/>
    <w:rsid w:val="00B207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4E42"/>
    <w:rPr>
      <w:sz w:val="18"/>
      <w:szCs w:val="18"/>
    </w:rPr>
  </w:style>
  <w:style w:type="paragraph" w:styleId="TOC1">
    <w:name w:val="toc 1"/>
    <w:basedOn w:val="Normal"/>
    <w:next w:val="Normal"/>
    <w:autoRedefine/>
    <w:uiPriority w:val="99"/>
    <w:semiHidden/>
    <w:rsid w:val="00B2071C"/>
  </w:style>
  <w:style w:type="paragraph" w:styleId="NormalWeb">
    <w:name w:val="Normal (Web)"/>
    <w:basedOn w:val="Normal"/>
    <w:uiPriority w:val="99"/>
    <w:rsid w:val="00B2071C"/>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rsid w:val="00B2071C"/>
    <w:rPr>
      <w:b/>
      <w:bCs/>
    </w:rPr>
  </w:style>
  <w:style w:type="character" w:customStyle="1" w:styleId="CommentSubjectChar">
    <w:name w:val="Comment Subject Char"/>
    <w:basedOn w:val="CommentTextChar"/>
    <w:link w:val="CommentSubject"/>
    <w:uiPriority w:val="99"/>
    <w:semiHidden/>
    <w:rsid w:val="00FA4E42"/>
    <w:rPr>
      <w:b/>
      <w:bCs/>
    </w:rPr>
  </w:style>
  <w:style w:type="table" w:styleId="TableGrid">
    <w:name w:val="Table Grid"/>
    <w:basedOn w:val="TableNormal"/>
    <w:uiPriority w:val="99"/>
    <w:rsid w:val="00B2071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2071C"/>
    <w:rPr>
      <w:rFonts w:cs="Times New Roman"/>
      <w:b/>
    </w:rPr>
  </w:style>
  <w:style w:type="character" w:styleId="PageNumber">
    <w:name w:val="page number"/>
    <w:basedOn w:val="DefaultParagraphFont"/>
    <w:uiPriority w:val="99"/>
    <w:rsid w:val="00B2071C"/>
    <w:rPr>
      <w:rFonts w:cs="Times New Roman"/>
    </w:rPr>
  </w:style>
  <w:style w:type="character" w:styleId="FollowedHyperlink">
    <w:name w:val="FollowedHyperlink"/>
    <w:basedOn w:val="DefaultParagraphFont"/>
    <w:uiPriority w:val="99"/>
    <w:rsid w:val="00B2071C"/>
    <w:rPr>
      <w:rFonts w:cs="Times New Roman"/>
      <w:color w:val="800080"/>
      <w:u w:val="single"/>
    </w:rPr>
  </w:style>
  <w:style w:type="character" w:styleId="Hyperlink">
    <w:name w:val="Hyperlink"/>
    <w:basedOn w:val="DefaultParagraphFont"/>
    <w:uiPriority w:val="99"/>
    <w:rsid w:val="00B2071C"/>
    <w:rPr>
      <w:rFonts w:cs="Times New Roman"/>
      <w:color w:val="0000FF"/>
      <w:u w:val="single"/>
    </w:rPr>
  </w:style>
  <w:style w:type="character" w:styleId="CommentReference">
    <w:name w:val="annotation reference"/>
    <w:basedOn w:val="DefaultParagraphFont"/>
    <w:uiPriority w:val="99"/>
    <w:semiHidden/>
    <w:rsid w:val="00B2071C"/>
    <w:rPr>
      <w:rFonts w:cs="Times New Roman"/>
      <w:sz w:val="21"/>
    </w:rPr>
  </w:style>
  <w:style w:type="paragraph" w:customStyle="1" w:styleId="a">
    <w:name w:val="公式"/>
    <w:basedOn w:val="Normal"/>
    <w:uiPriority w:val="99"/>
    <w:rsid w:val="00B2071C"/>
    <w:pPr>
      <w:adjustRightInd w:val="0"/>
      <w:spacing w:before="160" w:after="40" w:line="420" w:lineRule="atLeast"/>
      <w:ind w:firstLine="522"/>
      <w:jc w:val="left"/>
      <w:textAlignment w:val="baseline"/>
    </w:pPr>
    <w:rPr>
      <w:color w:val="000000"/>
      <w:spacing w:val="10"/>
      <w:kern w:val="0"/>
      <w:sz w:val="24"/>
      <w:szCs w:val="20"/>
    </w:rPr>
  </w:style>
  <w:style w:type="paragraph" w:customStyle="1" w:styleId="Char">
    <w:name w:val="Char"/>
    <w:basedOn w:val="Normal"/>
    <w:uiPriority w:val="99"/>
    <w:rsid w:val="00B2071C"/>
    <w:pPr>
      <w:widowControl/>
      <w:spacing w:after="160" w:line="240" w:lineRule="exact"/>
      <w:jc w:val="left"/>
    </w:pPr>
    <w:rPr>
      <w:rFonts w:ascii="Verdana" w:hAnsi="Verdana"/>
      <w:kern w:val="0"/>
      <w:sz w:val="18"/>
      <w:szCs w:val="20"/>
      <w:lang w:eastAsia="en-US"/>
    </w:rPr>
  </w:style>
  <w:style w:type="paragraph" w:customStyle="1" w:styleId="ref-bdline-null">
    <w:name w:val="ref-bd line-null"/>
    <w:basedOn w:val="Normal"/>
    <w:uiPriority w:val="99"/>
    <w:rsid w:val="00B2071C"/>
    <w:pPr>
      <w:widowControl/>
      <w:spacing w:before="100" w:beforeAutospacing="1" w:after="100" w:afterAutospacing="1"/>
      <w:jc w:val="left"/>
    </w:pPr>
    <w:rPr>
      <w:rFonts w:ascii="宋体" w:hAnsi="宋体" w:cs="宋体"/>
      <w:kern w:val="0"/>
      <w:sz w:val="24"/>
    </w:rPr>
  </w:style>
  <w:style w:type="paragraph" w:customStyle="1" w:styleId="1">
    <w:name w:val="列出段落1"/>
    <w:basedOn w:val="Normal"/>
    <w:uiPriority w:val="99"/>
    <w:rsid w:val="00B2071C"/>
    <w:pPr>
      <w:ind w:firstLineChars="200" w:firstLine="420"/>
    </w:pPr>
  </w:style>
  <w:style w:type="character" w:customStyle="1" w:styleId="font41">
    <w:name w:val="font41"/>
    <w:uiPriority w:val="99"/>
    <w:rsid w:val="00B2071C"/>
    <w:rPr>
      <w:rFonts w:ascii="宋体" w:eastAsia="宋体" w:hAnsi="宋体"/>
      <w:color w:val="FF0000"/>
      <w:sz w:val="24"/>
      <w:u w:val="none"/>
    </w:rPr>
  </w:style>
  <w:style w:type="character" w:customStyle="1" w:styleId="font51">
    <w:name w:val="font51"/>
    <w:uiPriority w:val="99"/>
    <w:rsid w:val="00B2071C"/>
    <w:rPr>
      <w:rFonts w:ascii="宋体" w:eastAsia="宋体" w:hAnsi="宋体"/>
      <w:color w:val="000000"/>
      <w:sz w:val="24"/>
      <w:u w:val="none"/>
    </w:rPr>
  </w:style>
  <w:style w:type="character" w:customStyle="1" w:styleId="font21">
    <w:name w:val="font21"/>
    <w:uiPriority w:val="99"/>
    <w:rsid w:val="00B2071C"/>
    <w:rPr>
      <w:rFonts w:ascii="Times New Roman" w:hAnsi="Times New Roman"/>
      <w:color w:val="000000"/>
      <w:sz w:val="24"/>
      <w:u w:val="none"/>
    </w:rPr>
  </w:style>
  <w:style w:type="character" w:customStyle="1" w:styleId="10">
    <w:name w:val="占位符文本1"/>
    <w:uiPriority w:val="99"/>
    <w:rsid w:val="00B2071C"/>
    <w:rPr>
      <w:color w:val="808080"/>
    </w:rPr>
  </w:style>
  <w:style w:type="table" w:customStyle="1" w:styleId="21">
    <w:name w:val="无格式表格 21"/>
    <w:uiPriority w:val="99"/>
    <w:rsid w:val="00B2071C"/>
    <w:rPr>
      <w:kern w:val="0"/>
      <w:sz w:val="20"/>
      <w:szCs w:val="20"/>
    </w:rPr>
    <w:tblPr>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a0">
    <w:name w:val="文献分类号"/>
    <w:uiPriority w:val="99"/>
    <w:rsid w:val="00B2071C"/>
    <w:pPr>
      <w:widowControl w:val="0"/>
      <w:textAlignment w:val="center"/>
    </w:pPr>
    <w:rPr>
      <w:rFonts w:eastAsia="黑体"/>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image" Target="media/image2.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15</Pages>
  <Words>1346</Words>
  <Characters>7678</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中华人民共和国建筑工业行业标准</dc:title>
  <dc:subject/>
  <dc:creator>tgf</dc:creator>
  <cp:keywords/>
  <dc:description/>
  <cp:lastModifiedBy>NTKO</cp:lastModifiedBy>
  <cp:revision>358</cp:revision>
  <cp:lastPrinted>2019-12-31T02:55:00Z</cp:lastPrinted>
  <dcterms:created xsi:type="dcterms:W3CDTF">2016-05-21T05:21:00Z</dcterms:created>
  <dcterms:modified xsi:type="dcterms:W3CDTF">2020-05-07T01:46:00Z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2052-11.1.0.9672</vt:lpwstr>
  </property>
</Properties>
</file>